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charts/chart2.xml" ContentType="application/vnd.openxmlformats-officedocument.drawingml.chart+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CCE8CF" w:themeColor="background1"/>
  <w:body>
    <w:p w:rsidR="00D70D77" w:rsidRDefault="00D70D77">
      <w:pPr>
        <w:pStyle w:val="11"/>
        <w:ind w:firstLine="402"/>
        <w:rPr>
          <w:rFonts w:hint="eastAsia"/>
          <w:vertAlign w:val="subscript"/>
        </w:rPr>
      </w:pPr>
    </w:p>
    <w:p w:rsidR="00D70D77" w:rsidRDefault="00D70D77">
      <w:pPr>
        <w:ind w:firstLine="560"/>
      </w:pPr>
    </w:p>
    <w:p w:rsidR="00D70D77" w:rsidRDefault="00D70D77">
      <w:pPr>
        <w:pStyle w:val="11"/>
        <w:ind w:firstLineChars="0" w:firstLine="0"/>
        <w:rPr>
          <w:rFonts w:ascii="仿宋_GB2312" w:hAnsi="黑体"/>
          <w:sz w:val="52"/>
          <w:szCs w:val="52"/>
        </w:rPr>
      </w:pPr>
    </w:p>
    <w:p w:rsidR="00D70D77" w:rsidRDefault="008A5FF6">
      <w:pPr>
        <w:pStyle w:val="11"/>
        <w:ind w:firstLineChars="0" w:firstLine="0"/>
        <w:jc w:val="center"/>
        <w:rPr>
          <w:rFonts w:ascii="仿宋_GB2312" w:hAnsi="黑体"/>
          <w:sz w:val="52"/>
          <w:szCs w:val="52"/>
        </w:rPr>
      </w:pPr>
      <w:r>
        <w:rPr>
          <w:rFonts w:ascii="仿宋_GB2312" w:hAnsi="黑体" w:hint="eastAsia"/>
          <w:sz w:val="52"/>
          <w:szCs w:val="52"/>
        </w:rPr>
        <w:t>中国葛洲坝集团股份有限公司</w:t>
      </w:r>
    </w:p>
    <w:p w:rsidR="00D70D77" w:rsidRDefault="008A5FF6">
      <w:pPr>
        <w:pStyle w:val="11"/>
        <w:ind w:firstLineChars="0" w:firstLine="0"/>
        <w:jc w:val="center"/>
        <w:rPr>
          <w:rFonts w:ascii="仿宋_GB2312" w:hAnsi="黑体"/>
          <w:sz w:val="52"/>
          <w:szCs w:val="52"/>
        </w:rPr>
      </w:pPr>
      <w:r>
        <w:rPr>
          <w:rFonts w:ascii="仿宋_GB2312" w:hAnsi="黑体" w:hint="eastAsia"/>
          <w:sz w:val="52"/>
          <w:szCs w:val="52"/>
        </w:rPr>
        <w:t>201</w:t>
      </w:r>
      <w:r>
        <w:rPr>
          <w:rFonts w:ascii="仿宋_GB2312" w:hAnsi="黑体"/>
          <w:sz w:val="52"/>
          <w:szCs w:val="52"/>
        </w:rPr>
        <w:t>8</w:t>
      </w:r>
      <w:r>
        <w:rPr>
          <w:rFonts w:ascii="仿宋_GB2312" w:hAnsi="黑体" w:hint="eastAsia"/>
          <w:sz w:val="52"/>
          <w:szCs w:val="52"/>
        </w:rPr>
        <w:t>年社会责任报告</w:t>
      </w:r>
    </w:p>
    <w:p w:rsidR="00D70D77" w:rsidRDefault="00D70D77">
      <w:pPr>
        <w:ind w:firstLine="560"/>
      </w:pPr>
    </w:p>
    <w:p w:rsidR="00D70D77" w:rsidRDefault="00D70D77">
      <w:pPr>
        <w:ind w:firstLine="560"/>
      </w:pPr>
    </w:p>
    <w:p w:rsidR="00D70D77" w:rsidRDefault="00D70D77">
      <w:pPr>
        <w:ind w:firstLine="560"/>
      </w:pPr>
    </w:p>
    <w:p w:rsidR="00D70D77" w:rsidRDefault="00D70D77">
      <w:pPr>
        <w:pStyle w:val="11"/>
        <w:ind w:firstLineChars="0" w:firstLine="0"/>
        <w:jc w:val="center"/>
        <w:rPr>
          <w:rFonts w:ascii="黑体" w:eastAsia="黑体" w:hAnsi="黑体"/>
          <w:sz w:val="52"/>
          <w:szCs w:val="52"/>
        </w:rPr>
      </w:pPr>
    </w:p>
    <w:p w:rsidR="00D70D77" w:rsidRDefault="00D70D77">
      <w:pPr>
        <w:ind w:firstLine="560"/>
      </w:pPr>
    </w:p>
    <w:p w:rsidR="00D70D77" w:rsidRDefault="00D70D77">
      <w:pPr>
        <w:ind w:firstLine="560"/>
      </w:pPr>
    </w:p>
    <w:p w:rsidR="00D70D77" w:rsidRDefault="00D70D77">
      <w:pPr>
        <w:ind w:firstLineChars="0" w:firstLine="0"/>
      </w:pPr>
    </w:p>
    <w:p w:rsidR="00D70D77" w:rsidRDefault="008A5FF6">
      <w:pPr>
        <w:adjustRightInd/>
        <w:snapToGrid/>
        <w:spacing w:after="200" w:line="220" w:lineRule="atLeast"/>
        <w:ind w:firstLineChars="0" w:firstLine="0"/>
        <w:jc w:val="left"/>
        <w:rPr>
          <w:sz w:val="23"/>
          <w:szCs w:val="21"/>
        </w:rPr>
      </w:pPr>
      <w:r>
        <w:rPr>
          <w:sz w:val="23"/>
          <w:szCs w:val="21"/>
        </w:rPr>
        <w:br w:type="page"/>
      </w:r>
    </w:p>
    <w:p w:rsidR="00D70D77" w:rsidRDefault="008A5FF6">
      <w:pPr>
        <w:spacing w:line="240" w:lineRule="auto"/>
        <w:ind w:firstLine="460"/>
        <w:rPr>
          <w:sz w:val="23"/>
          <w:szCs w:val="21"/>
        </w:rPr>
      </w:pPr>
      <w:r>
        <w:rPr>
          <w:rFonts w:hint="eastAsia"/>
          <w:sz w:val="23"/>
          <w:szCs w:val="21"/>
        </w:rPr>
        <w:lastRenderedPageBreak/>
        <w:t>报告说明</w:t>
      </w:r>
    </w:p>
    <w:p w:rsidR="00D70D77" w:rsidRDefault="008A5FF6">
      <w:pPr>
        <w:spacing w:line="240" w:lineRule="auto"/>
        <w:ind w:firstLine="460"/>
        <w:rPr>
          <w:sz w:val="23"/>
          <w:szCs w:val="21"/>
        </w:rPr>
      </w:pPr>
      <w:r>
        <w:rPr>
          <w:rFonts w:hint="eastAsia"/>
          <w:sz w:val="23"/>
          <w:szCs w:val="21"/>
        </w:rPr>
        <w:t>一、报告时间范围：</w:t>
      </w:r>
      <w:r>
        <w:rPr>
          <w:rFonts w:hint="eastAsia"/>
          <w:sz w:val="23"/>
          <w:szCs w:val="21"/>
        </w:rPr>
        <w:t>201</w:t>
      </w:r>
      <w:r>
        <w:rPr>
          <w:sz w:val="23"/>
          <w:szCs w:val="21"/>
        </w:rPr>
        <w:t>8</w:t>
      </w:r>
      <w:r>
        <w:rPr>
          <w:rFonts w:hint="eastAsia"/>
          <w:sz w:val="23"/>
          <w:szCs w:val="21"/>
        </w:rPr>
        <w:t>年</w:t>
      </w:r>
      <w:r>
        <w:rPr>
          <w:rFonts w:hint="eastAsia"/>
          <w:sz w:val="23"/>
          <w:szCs w:val="21"/>
        </w:rPr>
        <w:t>1</w:t>
      </w:r>
      <w:r>
        <w:rPr>
          <w:rFonts w:hint="eastAsia"/>
          <w:sz w:val="23"/>
          <w:szCs w:val="21"/>
        </w:rPr>
        <w:t>月</w:t>
      </w:r>
      <w:r>
        <w:rPr>
          <w:rFonts w:hint="eastAsia"/>
          <w:sz w:val="23"/>
          <w:szCs w:val="21"/>
        </w:rPr>
        <w:t>1</w:t>
      </w:r>
      <w:r>
        <w:rPr>
          <w:rFonts w:hint="eastAsia"/>
          <w:sz w:val="23"/>
          <w:szCs w:val="21"/>
        </w:rPr>
        <w:t>日至</w:t>
      </w:r>
      <w:r>
        <w:rPr>
          <w:rFonts w:hint="eastAsia"/>
          <w:sz w:val="23"/>
          <w:szCs w:val="21"/>
        </w:rPr>
        <w:t>201</w:t>
      </w:r>
      <w:r>
        <w:rPr>
          <w:sz w:val="23"/>
          <w:szCs w:val="21"/>
        </w:rPr>
        <w:t>8</w:t>
      </w:r>
      <w:r>
        <w:rPr>
          <w:rFonts w:hint="eastAsia"/>
          <w:sz w:val="23"/>
          <w:szCs w:val="21"/>
        </w:rPr>
        <w:t>年</w:t>
      </w:r>
      <w:r>
        <w:rPr>
          <w:rFonts w:hint="eastAsia"/>
          <w:sz w:val="23"/>
          <w:szCs w:val="21"/>
        </w:rPr>
        <w:t>12</w:t>
      </w:r>
      <w:r>
        <w:rPr>
          <w:rFonts w:hint="eastAsia"/>
          <w:sz w:val="23"/>
          <w:szCs w:val="21"/>
        </w:rPr>
        <w:t>月</w:t>
      </w:r>
      <w:r>
        <w:rPr>
          <w:rFonts w:hint="eastAsia"/>
          <w:sz w:val="23"/>
          <w:szCs w:val="21"/>
        </w:rPr>
        <w:t>31</w:t>
      </w:r>
      <w:r>
        <w:rPr>
          <w:rFonts w:hint="eastAsia"/>
          <w:sz w:val="23"/>
          <w:szCs w:val="21"/>
        </w:rPr>
        <w:t>日，部分内容向</w:t>
      </w:r>
      <w:r>
        <w:rPr>
          <w:rFonts w:hint="eastAsia"/>
          <w:sz w:val="23"/>
          <w:szCs w:val="21"/>
        </w:rPr>
        <w:t>201</w:t>
      </w:r>
      <w:r>
        <w:rPr>
          <w:sz w:val="23"/>
          <w:szCs w:val="21"/>
        </w:rPr>
        <w:t>7</w:t>
      </w:r>
      <w:r>
        <w:rPr>
          <w:rFonts w:hint="eastAsia"/>
          <w:sz w:val="23"/>
          <w:szCs w:val="21"/>
        </w:rPr>
        <w:t>年以前适度延伸。</w:t>
      </w:r>
    </w:p>
    <w:p w:rsidR="00D70D77" w:rsidRDefault="008A5FF6">
      <w:pPr>
        <w:spacing w:line="240" w:lineRule="auto"/>
        <w:ind w:firstLine="460"/>
        <w:rPr>
          <w:sz w:val="23"/>
          <w:szCs w:val="21"/>
        </w:rPr>
      </w:pPr>
      <w:r>
        <w:rPr>
          <w:rFonts w:hint="eastAsia"/>
          <w:sz w:val="23"/>
          <w:szCs w:val="21"/>
        </w:rPr>
        <w:t>二、报告组织范围：中国葛洲坝集团股份有限公司总部及所属各单位。</w:t>
      </w:r>
    </w:p>
    <w:p w:rsidR="00D70D77" w:rsidRDefault="008A5FF6">
      <w:pPr>
        <w:spacing w:line="240" w:lineRule="auto"/>
        <w:ind w:firstLine="460"/>
        <w:rPr>
          <w:sz w:val="23"/>
          <w:szCs w:val="21"/>
        </w:rPr>
      </w:pPr>
      <w:r>
        <w:rPr>
          <w:rFonts w:hint="eastAsia"/>
          <w:sz w:val="23"/>
          <w:szCs w:val="21"/>
        </w:rPr>
        <w:t>三、报告发布周期：本报告为年度报告，本报告是中国葛洲坝集团股份有限公司（以下简称：葛洲坝、公司、我们）继</w:t>
      </w:r>
      <w:r>
        <w:rPr>
          <w:rFonts w:hint="eastAsia"/>
          <w:sz w:val="23"/>
          <w:szCs w:val="21"/>
        </w:rPr>
        <w:t>2008</w:t>
      </w:r>
      <w:r>
        <w:rPr>
          <w:rFonts w:hint="eastAsia"/>
          <w:sz w:val="23"/>
          <w:szCs w:val="21"/>
        </w:rPr>
        <w:t>年后发布的第十一份社会责任报告。</w:t>
      </w:r>
    </w:p>
    <w:p w:rsidR="00D70D77" w:rsidRDefault="008A5FF6">
      <w:pPr>
        <w:spacing w:line="240" w:lineRule="auto"/>
        <w:ind w:firstLine="460"/>
        <w:rPr>
          <w:sz w:val="23"/>
          <w:szCs w:val="21"/>
        </w:rPr>
      </w:pPr>
      <w:r>
        <w:rPr>
          <w:rFonts w:hint="eastAsia"/>
          <w:sz w:val="23"/>
          <w:szCs w:val="21"/>
        </w:rPr>
        <w:t>四、报告数据说明：报告使用数据来自公司</w:t>
      </w:r>
      <w:r>
        <w:rPr>
          <w:sz w:val="23"/>
          <w:szCs w:val="21"/>
        </w:rPr>
        <w:t>2018</w:t>
      </w:r>
      <w:r>
        <w:rPr>
          <w:rFonts w:hint="eastAsia"/>
          <w:sz w:val="23"/>
          <w:szCs w:val="21"/>
        </w:rPr>
        <w:t>年年报，以及公司正式文件和统计报告。</w:t>
      </w:r>
    </w:p>
    <w:p w:rsidR="00D70D77" w:rsidRDefault="008A5FF6">
      <w:pPr>
        <w:spacing w:line="240" w:lineRule="auto"/>
        <w:ind w:firstLine="460"/>
        <w:rPr>
          <w:sz w:val="23"/>
          <w:szCs w:val="21"/>
        </w:rPr>
      </w:pPr>
      <w:r>
        <w:rPr>
          <w:rFonts w:hint="eastAsia"/>
          <w:sz w:val="23"/>
          <w:szCs w:val="21"/>
        </w:rPr>
        <w:t>五、报告参考标准：本报告根据上海证券交易所《</w:t>
      </w:r>
      <w:r>
        <w:rPr>
          <w:rFonts w:hint="eastAsia"/>
          <w:sz w:val="23"/>
          <w:szCs w:val="21"/>
        </w:rPr>
        <w:t>&lt;</w:t>
      </w:r>
      <w:r>
        <w:rPr>
          <w:rFonts w:hint="eastAsia"/>
          <w:sz w:val="23"/>
          <w:szCs w:val="21"/>
        </w:rPr>
        <w:t>公司履行社会责任的报告</w:t>
      </w:r>
      <w:r>
        <w:rPr>
          <w:rFonts w:hint="eastAsia"/>
          <w:sz w:val="23"/>
          <w:szCs w:val="21"/>
        </w:rPr>
        <w:t>&gt;</w:t>
      </w:r>
      <w:r>
        <w:rPr>
          <w:rFonts w:hint="eastAsia"/>
          <w:sz w:val="23"/>
          <w:szCs w:val="21"/>
        </w:rPr>
        <w:t>编制指引》的要求编制，并参照全球报告倡议组织（</w:t>
      </w:r>
      <w:r>
        <w:rPr>
          <w:rFonts w:hint="eastAsia"/>
          <w:sz w:val="23"/>
          <w:szCs w:val="21"/>
        </w:rPr>
        <w:t>GRI</w:t>
      </w:r>
      <w:r>
        <w:rPr>
          <w:rFonts w:hint="eastAsia"/>
          <w:sz w:val="23"/>
          <w:szCs w:val="21"/>
        </w:rPr>
        <w:t>）发布的《可持续发展报告指南》编写。</w:t>
      </w:r>
    </w:p>
    <w:p w:rsidR="00D70D77" w:rsidRDefault="008A5FF6">
      <w:pPr>
        <w:spacing w:line="240" w:lineRule="auto"/>
        <w:ind w:firstLine="460"/>
        <w:rPr>
          <w:sz w:val="23"/>
          <w:szCs w:val="21"/>
        </w:rPr>
      </w:pPr>
      <w:r>
        <w:rPr>
          <w:rFonts w:hint="eastAsia"/>
          <w:sz w:val="23"/>
          <w:szCs w:val="21"/>
        </w:rPr>
        <w:t>六、报告可靠性保证：公司董事会及全体董事保证本报告内容不存在任何虚假记载、误导性陈述或重大遗漏，并对其内容的真实性、准确性和完整性承担个别及连带责任。</w:t>
      </w:r>
    </w:p>
    <w:p w:rsidR="00D70D77" w:rsidRDefault="008A5FF6">
      <w:pPr>
        <w:spacing w:line="240" w:lineRule="auto"/>
        <w:ind w:firstLine="460"/>
        <w:rPr>
          <w:sz w:val="23"/>
          <w:szCs w:val="21"/>
        </w:rPr>
      </w:pPr>
      <w:r>
        <w:rPr>
          <w:rFonts w:hint="eastAsia"/>
          <w:sz w:val="23"/>
          <w:szCs w:val="21"/>
        </w:rPr>
        <w:t>七、名词解释</w:t>
      </w:r>
    </w:p>
    <w:tbl>
      <w:tblPr>
        <w:tblStyle w:val="af4"/>
        <w:tblW w:w="9521" w:type="dxa"/>
        <w:jc w:val="center"/>
        <w:tblLayout w:type="fixed"/>
        <w:tblLook w:val="04A0" w:firstRow="1" w:lastRow="0" w:firstColumn="1" w:lastColumn="0" w:noHBand="0" w:noVBand="1"/>
      </w:tblPr>
      <w:tblGrid>
        <w:gridCol w:w="1703"/>
        <w:gridCol w:w="7818"/>
      </w:tblGrid>
      <w:tr w:rsidR="00D70D77">
        <w:trPr>
          <w:jc w:val="center"/>
        </w:trPr>
        <w:tc>
          <w:tcPr>
            <w:tcW w:w="1703" w:type="dxa"/>
          </w:tcPr>
          <w:p w:rsidR="00D70D77" w:rsidRDefault="008A5FF6">
            <w:pPr>
              <w:spacing w:line="240" w:lineRule="auto"/>
              <w:ind w:firstLineChars="0" w:firstLine="0"/>
              <w:rPr>
                <w:sz w:val="23"/>
                <w:szCs w:val="21"/>
              </w:rPr>
            </w:pPr>
            <w:r>
              <w:rPr>
                <w:rFonts w:hint="eastAsia"/>
                <w:sz w:val="23"/>
                <w:szCs w:val="21"/>
              </w:rPr>
              <w:t>一公司</w:t>
            </w:r>
          </w:p>
        </w:tc>
        <w:tc>
          <w:tcPr>
            <w:tcW w:w="7818" w:type="dxa"/>
          </w:tcPr>
          <w:p w:rsidR="00D70D77" w:rsidRDefault="008A5FF6">
            <w:pPr>
              <w:spacing w:line="240" w:lineRule="auto"/>
              <w:ind w:firstLineChars="0" w:firstLine="0"/>
              <w:rPr>
                <w:sz w:val="23"/>
                <w:szCs w:val="21"/>
              </w:rPr>
            </w:pPr>
            <w:r>
              <w:rPr>
                <w:rFonts w:hint="eastAsia"/>
                <w:sz w:val="23"/>
                <w:szCs w:val="21"/>
              </w:rPr>
              <w:t>中国葛洲坝集团第一工程有限公司</w:t>
            </w:r>
          </w:p>
        </w:tc>
      </w:tr>
      <w:tr w:rsidR="00D70D77">
        <w:trPr>
          <w:jc w:val="center"/>
        </w:trPr>
        <w:tc>
          <w:tcPr>
            <w:tcW w:w="1703" w:type="dxa"/>
          </w:tcPr>
          <w:p w:rsidR="00D70D77" w:rsidRDefault="008A5FF6">
            <w:pPr>
              <w:spacing w:line="240" w:lineRule="auto"/>
              <w:ind w:firstLineChars="0" w:firstLine="0"/>
              <w:rPr>
                <w:sz w:val="23"/>
                <w:szCs w:val="21"/>
              </w:rPr>
            </w:pPr>
            <w:r>
              <w:rPr>
                <w:rFonts w:hint="eastAsia"/>
                <w:sz w:val="23"/>
                <w:szCs w:val="21"/>
              </w:rPr>
              <w:t>五公司</w:t>
            </w:r>
          </w:p>
        </w:tc>
        <w:tc>
          <w:tcPr>
            <w:tcW w:w="7818" w:type="dxa"/>
          </w:tcPr>
          <w:p w:rsidR="00D70D77" w:rsidRDefault="008A5FF6">
            <w:pPr>
              <w:spacing w:line="240" w:lineRule="auto"/>
              <w:ind w:firstLineChars="0" w:firstLine="0"/>
              <w:rPr>
                <w:sz w:val="23"/>
                <w:szCs w:val="21"/>
              </w:rPr>
            </w:pPr>
            <w:r>
              <w:rPr>
                <w:rFonts w:hint="eastAsia"/>
                <w:sz w:val="23"/>
                <w:szCs w:val="21"/>
              </w:rPr>
              <w:t>中国葛洲坝集团第五工程有限公司</w:t>
            </w:r>
          </w:p>
        </w:tc>
      </w:tr>
      <w:tr w:rsidR="00D70D77">
        <w:trPr>
          <w:jc w:val="center"/>
        </w:trPr>
        <w:tc>
          <w:tcPr>
            <w:tcW w:w="1703" w:type="dxa"/>
          </w:tcPr>
          <w:p w:rsidR="00D70D77" w:rsidRDefault="008A5FF6">
            <w:pPr>
              <w:spacing w:line="240" w:lineRule="auto"/>
              <w:ind w:firstLineChars="0" w:firstLine="0"/>
              <w:rPr>
                <w:sz w:val="23"/>
                <w:szCs w:val="21"/>
              </w:rPr>
            </w:pPr>
            <w:r>
              <w:rPr>
                <w:rFonts w:hint="eastAsia"/>
                <w:sz w:val="23"/>
                <w:szCs w:val="21"/>
              </w:rPr>
              <w:t>绿园公司</w:t>
            </w:r>
          </w:p>
        </w:tc>
        <w:tc>
          <w:tcPr>
            <w:tcW w:w="7818" w:type="dxa"/>
          </w:tcPr>
          <w:p w:rsidR="00D70D77" w:rsidRDefault="008A5FF6">
            <w:pPr>
              <w:spacing w:line="240" w:lineRule="auto"/>
              <w:ind w:firstLineChars="0" w:firstLine="0"/>
              <w:rPr>
                <w:sz w:val="23"/>
                <w:szCs w:val="21"/>
              </w:rPr>
            </w:pPr>
            <w:r>
              <w:rPr>
                <w:rFonts w:hint="eastAsia"/>
                <w:sz w:val="23"/>
                <w:szCs w:val="21"/>
              </w:rPr>
              <w:t>中国葛洲坝集团绿园科技有限公司</w:t>
            </w:r>
          </w:p>
        </w:tc>
      </w:tr>
      <w:tr w:rsidR="00D70D77">
        <w:trPr>
          <w:jc w:val="center"/>
        </w:trPr>
        <w:tc>
          <w:tcPr>
            <w:tcW w:w="1703" w:type="dxa"/>
          </w:tcPr>
          <w:p w:rsidR="00D70D77" w:rsidRDefault="008A5FF6">
            <w:pPr>
              <w:spacing w:line="240" w:lineRule="auto"/>
              <w:ind w:firstLineChars="0" w:firstLine="0"/>
              <w:rPr>
                <w:sz w:val="23"/>
                <w:szCs w:val="21"/>
              </w:rPr>
            </w:pPr>
            <w:r>
              <w:rPr>
                <w:rFonts w:hint="eastAsia"/>
                <w:sz w:val="23"/>
                <w:szCs w:val="21"/>
              </w:rPr>
              <w:t>机船公司</w:t>
            </w:r>
          </w:p>
        </w:tc>
        <w:tc>
          <w:tcPr>
            <w:tcW w:w="7818" w:type="dxa"/>
          </w:tcPr>
          <w:p w:rsidR="00D70D77" w:rsidRDefault="008A5FF6">
            <w:pPr>
              <w:spacing w:line="240" w:lineRule="auto"/>
              <w:ind w:firstLineChars="0" w:firstLine="0"/>
              <w:rPr>
                <w:sz w:val="23"/>
                <w:szCs w:val="21"/>
              </w:rPr>
            </w:pPr>
            <w:r>
              <w:rPr>
                <w:rFonts w:hint="eastAsia"/>
                <w:sz w:val="23"/>
                <w:szCs w:val="21"/>
              </w:rPr>
              <w:t>中国葛洲坝集团机械船舶有限公司</w:t>
            </w:r>
          </w:p>
        </w:tc>
      </w:tr>
      <w:tr w:rsidR="00D70D77">
        <w:trPr>
          <w:jc w:val="center"/>
        </w:trPr>
        <w:tc>
          <w:tcPr>
            <w:tcW w:w="1703" w:type="dxa"/>
          </w:tcPr>
          <w:p w:rsidR="00D70D77" w:rsidRDefault="008A5FF6">
            <w:pPr>
              <w:spacing w:line="240" w:lineRule="auto"/>
              <w:ind w:firstLineChars="0" w:firstLine="0"/>
              <w:rPr>
                <w:sz w:val="23"/>
                <w:szCs w:val="21"/>
              </w:rPr>
            </w:pPr>
            <w:r>
              <w:rPr>
                <w:rFonts w:hint="eastAsia"/>
                <w:sz w:val="23"/>
                <w:szCs w:val="21"/>
              </w:rPr>
              <w:t>水泥公司</w:t>
            </w:r>
          </w:p>
        </w:tc>
        <w:tc>
          <w:tcPr>
            <w:tcW w:w="7818" w:type="dxa"/>
          </w:tcPr>
          <w:p w:rsidR="00D70D77" w:rsidRDefault="008A5FF6">
            <w:pPr>
              <w:spacing w:line="240" w:lineRule="auto"/>
              <w:ind w:firstLineChars="0" w:firstLine="0"/>
              <w:rPr>
                <w:sz w:val="23"/>
                <w:szCs w:val="21"/>
              </w:rPr>
            </w:pPr>
            <w:r>
              <w:rPr>
                <w:rFonts w:hint="eastAsia"/>
                <w:sz w:val="23"/>
                <w:szCs w:val="21"/>
              </w:rPr>
              <w:t>中国葛洲坝集团水泥有限公司</w:t>
            </w:r>
          </w:p>
        </w:tc>
      </w:tr>
      <w:tr w:rsidR="00D70D77">
        <w:trPr>
          <w:jc w:val="center"/>
        </w:trPr>
        <w:tc>
          <w:tcPr>
            <w:tcW w:w="1703" w:type="dxa"/>
          </w:tcPr>
          <w:p w:rsidR="00D70D77" w:rsidRDefault="008A5FF6">
            <w:pPr>
              <w:spacing w:line="240" w:lineRule="auto"/>
              <w:ind w:firstLineChars="0" w:firstLine="0"/>
              <w:rPr>
                <w:sz w:val="23"/>
                <w:szCs w:val="21"/>
              </w:rPr>
            </w:pPr>
            <w:r>
              <w:rPr>
                <w:rFonts w:hint="eastAsia"/>
                <w:sz w:val="23"/>
                <w:szCs w:val="21"/>
              </w:rPr>
              <w:t>易普力公司</w:t>
            </w:r>
          </w:p>
        </w:tc>
        <w:tc>
          <w:tcPr>
            <w:tcW w:w="7818" w:type="dxa"/>
          </w:tcPr>
          <w:p w:rsidR="00D70D77" w:rsidRDefault="008A5FF6">
            <w:pPr>
              <w:spacing w:line="240" w:lineRule="auto"/>
              <w:ind w:firstLineChars="0" w:firstLine="0"/>
              <w:rPr>
                <w:sz w:val="23"/>
                <w:szCs w:val="21"/>
              </w:rPr>
            </w:pPr>
            <w:r>
              <w:rPr>
                <w:rFonts w:hint="eastAsia"/>
                <w:sz w:val="23"/>
                <w:szCs w:val="21"/>
              </w:rPr>
              <w:t>中国葛洲坝集团易普力股份有限公司</w:t>
            </w:r>
          </w:p>
        </w:tc>
      </w:tr>
      <w:tr w:rsidR="00D70D77">
        <w:trPr>
          <w:jc w:val="center"/>
        </w:trPr>
        <w:tc>
          <w:tcPr>
            <w:tcW w:w="1703" w:type="dxa"/>
          </w:tcPr>
          <w:p w:rsidR="00D70D77" w:rsidRDefault="008A5FF6">
            <w:pPr>
              <w:spacing w:line="240" w:lineRule="auto"/>
              <w:ind w:firstLineChars="0" w:firstLine="0"/>
              <w:rPr>
                <w:sz w:val="23"/>
                <w:szCs w:val="21"/>
              </w:rPr>
            </w:pPr>
            <w:r>
              <w:rPr>
                <w:rFonts w:hint="eastAsia"/>
                <w:sz w:val="23"/>
                <w:szCs w:val="21"/>
              </w:rPr>
              <w:t>勘测设计公司</w:t>
            </w:r>
          </w:p>
        </w:tc>
        <w:tc>
          <w:tcPr>
            <w:tcW w:w="7818" w:type="dxa"/>
          </w:tcPr>
          <w:p w:rsidR="00D70D77" w:rsidRDefault="008A5FF6">
            <w:pPr>
              <w:spacing w:line="240" w:lineRule="auto"/>
              <w:ind w:firstLineChars="0" w:firstLine="0"/>
              <w:rPr>
                <w:sz w:val="23"/>
                <w:szCs w:val="21"/>
              </w:rPr>
            </w:pPr>
            <w:r>
              <w:rPr>
                <w:rFonts w:hint="eastAsia"/>
                <w:sz w:val="23"/>
                <w:szCs w:val="21"/>
              </w:rPr>
              <w:t>中国葛洲坝集团勘测设计有限公司</w:t>
            </w:r>
          </w:p>
        </w:tc>
      </w:tr>
      <w:tr w:rsidR="00D70D77">
        <w:trPr>
          <w:jc w:val="center"/>
        </w:trPr>
        <w:tc>
          <w:tcPr>
            <w:tcW w:w="1703" w:type="dxa"/>
          </w:tcPr>
          <w:p w:rsidR="00D70D77" w:rsidRDefault="008A5FF6">
            <w:pPr>
              <w:spacing w:line="240" w:lineRule="auto"/>
              <w:ind w:firstLineChars="0" w:firstLine="0"/>
              <w:rPr>
                <w:sz w:val="23"/>
                <w:szCs w:val="21"/>
              </w:rPr>
            </w:pPr>
            <w:r>
              <w:rPr>
                <w:rFonts w:hint="eastAsia"/>
                <w:sz w:val="23"/>
                <w:szCs w:val="21"/>
              </w:rPr>
              <w:t>水务运营公司</w:t>
            </w:r>
          </w:p>
        </w:tc>
        <w:tc>
          <w:tcPr>
            <w:tcW w:w="7818" w:type="dxa"/>
          </w:tcPr>
          <w:p w:rsidR="00D70D77" w:rsidRDefault="008A5FF6">
            <w:pPr>
              <w:spacing w:line="240" w:lineRule="auto"/>
              <w:ind w:firstLineChars="0" w:firstLine="0"/>
              <w:rPr>
                <w:sz w:val="23"/>
                <w:szCs w:val="21"/>
              </w:rPr>
            </w:pPr>
            <w:r>
              <w:rPr>
                <w:rFonts w:hint="eastAsia"/>
                <w:sz w:val="23"/>
                <w:szCs w:val="21"/>
              </w:rPr>
              <w:t>中国葛洲坝集团水务运营有限公司</w:t>
            </w:r>
          </w:p>
        </w:tc>
      </w:tr>
      <w:tr w:rsidR="00D70D77">
        <w:trPr>
          <w:jc w:val="center"/>
        </w:trPr>
        <w:tc>
          <w:tcPr>
            <w:tcW w:w="1703" w:type="dxa"/>
          </w:tcPr>
          <w:p w:rsidR="00D70D77" w:rsidRDefault="008A5FF6">
            <w:pPr>
              <w:spacing w:line="240" w:lineRule="auto"/>
              <w:ind w:firstLineChars="0" w:firstLine="0"/>
              <w:rPr>
                <w:sz w:val="23"/>
                <w:szCs w:val="21"/>
              </w:rPr>
            </w:pPr>
            <w:r>
              <w:rPr>
                <w:rFonts w:hint="eastAsia"/>
                <w:sz w:val="23"/>
                <w:szCs w:val="21"/>
              </w:rPr>
              <w:t>公路运营公司</w:t>
            </w:r>
          </w:p>
        </w:tc>
        <w:tc>
          <w:tcPr>
            <w:tcW w:w="7818" w:type="dxa"/>
          </w:tcPr>
          <w:p w:rsidR="00D70D77" w:rsidRDefault="008A5FF6">
            <w:pPr>
              <w:spacing w:line="240" w:lineRule="auto"/>
              <w:ind w:firstLineChars="0" w:firstLine="0"/>
              <w:rPr>
                <w:sz w:val="23"/>
                <w:szCs w:val="21"/>
              </w:rPr>
            </w:pPr>
            <w:r>
              <w:rPr>
                <w:rFonts w:hint="eastAsia"/>
                <w:sz w:val="23"/>
                <w:szCs w:val="21"/>
              </w:rPr>
              <w:t>中国葛洲坝集团公路运营有限公司</w:t>
            </w:r>
          </w:p>
        </w:tc>
      </w:tr>
      <w:tr w:rsidR="00D70D77">
        <w:trPr>
          <w:jc w:val="center"/>
        </w:trPr>
        <w:tc>
          <w:tcPr>
            <w:tcW w:w="1703" w:type="dxa"/>
          </w:tcPr>
          <w:p w:rsidR="00D70D77" w:rsidRDefault="008A5FF6">
            <w:pPr>
              <w:spacing w:line="240" w:lineRule="auto"/>
              <w:ind w:firstLineChars="0" w:firstLine="0"/>
              <w:rPr>
                <w:sz w:val="23"/>
                <w:szCs w:val="21"/>
              </w:rPr>
            </w:pPr>
            <w:r>
              <w:rPr>
                <w:rFonts w:hint="eastAsia"/>
                <w:sz w:val="23"/>
                <w:szCs w:val="21"/>
              </w:rPr>
              <w:t>装备公司</w:t>
            </w:r>
          </w:p>
        </w:tc>
        <w:tc>
          <w:tcPr>
            <w:tcW w:w="7818" w:type="dxa"/>
          </w:tcPr>
          <w:p w:rsidR="00D70D77" w:rsidRDefault="008A5FF6">
            <w:pPr>
              <w:spacing w:line="240" w:lineRule="auto"/>
              <w:ind w:firstLineChars="0" w:firstLine="0"/>
              <w:rPr>
                <w:sz w:val="23"/>
                <w:szCs w:val="21"/>
              </w:rPr>
            </w:pPr>
            <w:r>
              <w:rPr>
                <w:rFonts w:hint="eastAsia"/>
                <w:sz w:val="23"/>
                <w:szCs w:val="21"/>
              </w:rPr>
              <w:t>中国葛洲坝集团装备工业有限公司</w:t>
            </w:r>
          </w:p>
        </w:tc>
      </w:tr>
      <w:tr w:rsidR="00D70D77">
        <w:trPr>
          <w:jc w:val="center"/>
        </w:trPr>
        <w:tc>
          <w:tcPr>
            <w:tcW w:w="1703" w:type="dxa"/>
          </w:tcPr>
          <w:p w:rsidR="00D70D77" w:rsidRDefault="008A5FF6">
            <w:pPr>
              <w:spacing w:line="240" w:lineRule="auto"/>
              <w:ind w:firstLineChars="0" w:firstLine="0"/>
              <w:rPr>
                <w:sz w:val="23"/>
                <w:szCs w:val="21"/>
              </w:rPr>
            </w:pPr>
            <w:r>
              <w:rPr>
                <w:rFonts w:hint="eastAsia"/>
                <w:sz w:val="23"/>
                <w:szCs w:val="21"/>
              </w:rPr>
              <w:t>道材公司</w:t>
            </w:r>
          </w:p>
        </w:tc>
        <w:tc>
          <w:tcPr>
            <w:tcW w:w="7818" w:type="dxa"/>
          </w:tcPr>
          <w:p w:rsidR="00D70D77" w:rsidRDefault="008A5FF6">
            <w:pPr>
              <w:spacing w:line="240" w:lineRule="auto"/>
              <w:ind w:firstLineChars="0" w:firstLine="0"/>
              <w:rPr>
                <w:sz w:val="23"/>
                <w:szCs w:val="21"/>
              </w:rPr>
            </w:pPr>
            <w:r>
              <w:rPr>
                <w:rFonts w:hint="eastAsia"/>
                <w:sz w:val="23"/>
                <w:szCs w:val="21"/>
              </w:rPr>
              <w:t>中国葛洲坝集团道路材料有限公司</w:t>
            </w:r>
          </w:p>
        </w:tc>
      </w:tr>
      <w:tr w:rsidR="00D70D77">
        <w:trPr>
          <w:jc w:val="center"/>
        </w:trPr>
        <w:tc>
          <w:tcPr>
            <w:tcW w:w="1703" w:type="dxa"/>
            <w:vAlign w:val="center"/>
          </w:tcPr>
          <w:p w:rsidR="00D70D77" w:rsidRDefault="008A5FF6">
            <w:pPr>
              <w:spacing w:line="240" w:lineRule="auto"/>
              <w:ind w:firstLineChars="0" w:firstLine="0"/>
              <w:rPr>
                <w:sz w:val="23"/>
                <w:szCs w:val="21"/>
              </w:rPr>
            </w:pPr>
            <w:r>
              <w:rPr>
                <w:rFonts w:hint="eastAsia"/>
                <w:sz w:val="23"/>
                <w:szCs w:val="21"/>
              </w:rPr>
              <w:t>PPP</w:t>
            </w:r>
          </w:p>
        </w:tc>
        <w:tc>
          <w:tcPr>
            <w:tcW w:w="7818" w:type="dxa"/>
          </w:tcPr>
          <w:p w:rsidR="00D70D77" w:rsidRDefault="008A5FF6">
            <w:pPr>
              <w:spacing w:line="240" w:lineRule="auto"/>
              <w:ind w:firstLineChars="0" w:firstLine="0"/>
              <w:rPr>
                <w:sz w:val="23"/>
                <w:szCs w:val="21"/>
              </w:rPr>
            </w:pPr>
            <w:r>
              <w:rPr>
                <w:rFonts w:hint="eastAsia"/>
                <w:sz w:val="23"/>
                <w:szCs w:val="21"/>
              </w:rPr>
              <w:t>指政府为增强公共产品和服务供给能力、提高供给效率，通过特许经营、购买服务、股权合作等方式，与社会资本建立的利益共享、风险分担及长期合作关系。</w:t>
            </w:r>
          </w:p>
        </w:tc>
      </w:tr>
      <w:tr w:rsidR="00D70D77">
        <w:trPr>
          <w:jc w:val="center"/>
        </w:trPr>
        <w:tc>
          <w:tcPr>
            <w:tcW w:w="1703" w:type="dxa"/>
            <w:vAlign w:val="center"/>
          </w:tcPr>
          <w:p w:rsidR="00D70D77" w:rsidRDefault="008A5FF6">
            <w:pPr>
              <w:spacing w:line="240" w:lineRule="auto"/>
              <w:ind w:firstLineChars="0" w:firstLine="0"/>
              <w:rPr>
                <w:sz w:val="23"/>
                <w:szCs w:val="21"/>
              </w:rPr>
            </w:pPr>
            <w:r>
              <w:rPr>
                <w:sz w:val="23"/>
                <w:szCs w:val="21"/>
              </w:rPr>
              <w:t>5G</w:t>
            </w:r>
            <w:r>
              <w:rPr>
                <w:rFonts w:hint="eastAsia"/>
                <w:sz w:val="23"/>
                <w:szCs w:val="21"/>
              </w:rPr>
              <w:t>科技</w:t>
            </w:r>
          </w:p>
        </w:tc>
        <w:tc>
          <w:tcPr>
            <w:tcW w:w="7818" w:type="dxa"/>
          </w:tcPr>
          <w:p w:rsidR="00D70D77" w:rsidRDefault="008A5FF6">
            <w:pPr>
              <w:spacing w:line="240" w:lineRule="auto"/>
              <w:ind w:firstLineChars="0" w:firstLine="0"/>
              <w:rPr>
                <w:sz w:val="23"/>
                <w:szCs w:val="21"/>
              </w:rPr>
            </w:pPr>
            <w:r>
              <w:rPr>
                <w:rFonts w:hint="eastAsia"/>
                <w:sz w:val="23"/>
                <w:szCs w:val="21"/>
              </w:rPr>
              <w:t>中国葛洲坝集团房地产开发有限公司研发的绿色科技住宅体系</w:t>
            </w:r>
            <w:r>
              <w:rPr>
                <w:rFonts w:hint="eastAsia"/>
                <w:sz w:val="23"/>
                <w:szCs w:val="21"/>
              </w:rPr>
              <w:t>,</w:t>
            </w:r>
            <w:r>
              <w:rPr>
                <w:rFonts w:hint="eastAsia"/>
                <w:sz w:val="23"/>
                <w:szCs w:val="21"/>
              </w:rPr>
              <w:t>由</w:t>
            </w:r>
            <w:r>
              <w:rPr>
                <w:rFonts w:hint="eastAsia"/>
                <w:sz w:val="23"/>
                <w:szCs w:val="21"/>
              </w:rPr>
              <w:t>Green</w:t>
            </w:r>
            <w:r>
              <w:rPr>
                <w:rFonts w:hint="eastAsia"/>
                <w:sz w:val="23"/>
                <w:szCs w:val="21"/>
              </w:rPr>
              <w:t>绿色健康、</w:t>
            </w:r>
            <w:r>
              <w:rPr>
                <w:rFonts w:hint="eastAsia"/>
                <w:sz w:val="23"/>
                <w:szCs w:val="21"/>
              </w:rPr>
              <w:t>Global</w:t>
            </w:r>
            <w:r>
              <w:rPr>
                <w:rFonts w:hint="eastAsia"/>
                <w:sz w:val="23"/>
                <w:szCs w:val="21"/>
              </w:rPr>
              <w:t>国匠精工、</w:t>
            </w:r>
            <w:r>
              <w:rPr>
                <w:rFonts w:hint="eastAsia"/>
                <w:sz w:val="23"/>
                <w:szCs w:val="21"/>
              </w:rPr>
              <w:t>Gather</w:t>
            </w:r>
            <w:r>
              <w:rPr>
                <w:rFonts w:hint="eastAsia"/>
                <w:sz w:val="23"/>
                <w:szCs w:val="21"/>
              </w:rPr>
              <w:t>工业集成、</w:t>
            </w:r>
            <w:r>
              <w:rPr>
                <w:rFonts w:hint="eastAsia"/>
                <w:sz w:val="23"/>
                <w:szCs w:val="21"/>
              </w:rPr>
              <w:t>Grasp</w:t>
            </w:r>
            <w:r>
              <w:rPr>
                <w:rFonts w:hint="eastAsia"/>
                <w:sz w:val="23"/>
                <w:szCs w:val="21"/>
              </w:rPr>
              <w:t>智慧互联、</w:t>
            </w:r>
            <w:r>
              <w:rPr>
                <w:rFonts w:hint="eastAsia"/>
                <w:sz w:val="23"/>
                <w:szCs w:val="21"/>
              </w:rPr>
              <w:t>Gain</w:t>
            </w:r>
            <w:r>
              <w:rPr>
                <w:rFonts w:hint="eastAsia"/>
                <w:sz w:val="23"/>
                <w:szCs w:val="21"/>
              </w:rPr>
              <w:t>服务增值五大子系统组成，包含了健康建筑、科技系统、智能家居、智慧社区、绿色设计等在内的</w:t>
            </w:r>
            <w:r>
              <w:rPr>
                <w:rFonts w:hint="eastAsia"/>
                <w:sz w:val="23"/>
                <w:szCs w:val="21"/>
              </w:rPr>
              <w:t>100</w:t>
            </w:r>
            <w:r>
              <w:rPr>
                <w:rFonts w:hint="eastAsia"/>
                <w:sz w:val="23"/>
                <w:szCs w:val="21"/>
              </w:rPr>
              <w:t>余项技术先进前沿技术，是中国地产企业中较完善的绿色科技指标体系。</w:t>
            </w:r>
          </w:p>
        </w:tc>
      </w:tr>
      <w:tr w:rsidR="00D70D77">
        <w:trPr>
          <w:jc w:val="center"/>
        </w:trPr>
        <w:tc>
          <w:tcPr>
            <w:tcW w:w="1703" w:type="dxa"/>
            <w:vAlign w:val="center"/>
          </w:tcPr>
          <w:p w:rsidR="00D70D77" w:rsidRDefault="008A5FF6">
            <w:pPr>
              <w:spacing w:line="240" w:lineRule="auto"/>
              <w:ind w:firstLineChars="0" w:firstLine="0"/>
              <w:rPr>
                <w:sz w:val="23"/>
                <w:szCs w:val="21"/>
              </w:rPr>
            </w:pPr>
            <w:r>
              <w:rPr>
                <w:rFonts w:hint="eastAsia"/>
                <w:sz w:val="23"/>
                <w:szCs w:val="21"/>
              </w:rPr>
              <w:t>BOT</w:t>
            </w:r>
          </w:p>
        </w:tc>
        <w:tc>
          <w:tcPr>
            <w:tcW w:w="7818" w:type="dxa"/>
          </w:tcPr>
          <w:p w:rsidR="00D70D77" w:rsidRDefault="008A5FF6">
            <w:pPr>
              <w:spacing w:line="240" w:lineRule="auto"/>
              <w:ind w:firstLineChars="0" w:firstLine="0"/>
              <w:rPr>
                <w:sz w:val="23"/>
                <w:szCs w:val="21"/>
              </w:rPr>
            </w:pPr>
            <w:r>
              <w:rPr>
                <w:rFonts w:hint="eastAsia"/>
                <w:sz w:val="23"/>
                <w:szCs w:val="21"/>
              </w:rPr>
              <w:t>指政府部门就某个基础设施项目与私人企业（项目公司）签订特许权协议，授予签约方的私人企业（包括外国企业）来承担该项目的投资、融资、建设和维护的模式。</w:t>
            </w:r>
          </w:p>
        </w:tc>
      </w:tr>
      <w:tr w:rsidR="00D70D77">
        <w:trPr>
          <w:jc w:val="center"/>
        </w:trPr>
        <w:tc>
          <w:tcPr>
            <w:tcW w:w="1703" w:type="dxa"/>
            <w:vAlign w:val="center"/>
          </w:tcPr>
          <w:p w:rsidR="00D70D77" w:rsidRDefault="008A5FF6">
            <w:pPr>
              <w:spacing w:line="240" w:lineRule="auto"/>
              <w:ind w:firstLineChars="0" w:firstLine="0"/>
              <w:rPr>
                <w:sz w:val="23"/>
                <w:szCs w:val="21"/>
              </w:rPr>
            </w:pPr>
            <w:r>
              <w:rPr>
                <w:rFonts w:hint="eastAsia"/>
                <w:sz w:val="23"/>
                <w:szCs w:val="21"/>
              </w:rPr>
              <w:t>E</w:t>
            </w:r>
            <w:r>
              <w:rPr>
                <w:sz w:val="23"/>
                <w:szCs w:val="21"/>
              </w:rPr>
              <w:t>PC</w:t>
            </w:r>
          </w:p>
        </w:tc>
        <w:tc>
          <w:tcPr>
            <w:tcW w:w="7818" w:type="dxa"/>
          </w:tcPr>
          <w:p w:rsidR="00D70D77" w:rsidRDefault="008A5FF6">
            <w:pPr>
              <w:spacing w:line="240" w:lineRule="auto"/>
              <w:ind w:firstLineChars="0" w:firstLine="0"/>
              <w:rPr>
                <w:sz w:val="23"/>
                <w:szCs w:val="21"/>
              </w:rPr>
            </w:pPr>
            <w:r>
              <w:rPr>
                <w:rFonts w:hint="eastAsia"/>
                <w:sz w:val="23"/>
                <w:szCs w:val="21"/>
              </w:rPr>
              <w:t>指受业主委托，按照合用约定对工程建设项目的设计、采购、施工、试运行等实行全过程或若干阶段承包的模式。</w:t>
            </w:r>
          </w:p>
        </w:tc>
      </w:tr>
      <w:tr w:rsidR="00D70D77">
        <w:trPr>
          <w:jc w:val="center"/>
        </w:trPr>
        <w:tc>
          <w:tcPr>
            <w:tcW w:w="1703" w:type="dxa"/>
            <w:vAlign w:val="center"/>
          </w:tcPr>
          <w:p w:rsidR="00D70D77" w:rsidRDefault="008A5FF6">
            <w:pPr>
              <w:spacing w:line="240" w:lineRule="auto"/>
              <w:ind w:firstLineChars="0" w:firstLine="0"/>
              <w:rPr>
                <w:sz w:val="23"/>
                <w:szCs w:val="21"/>
              </w:rPr>
            </w:pPr>
            <w:r>
              <w:rPr>
                <w:rFonts w:hint="eastAsia"/>
                <w:sz w:val="23"/>
                <w:szCs w:val="21"/>
              </w:rPr>
              <w:t>BT</w:t>
            </w:r>
          </w:p>
        </w:tc>
        <w:tc>
          <w:tcPr>
            <w:tcW w:w="7818" w:type="dxa"/>
          </w:tcPr>
          <w:p w:rsidR="00D70D77" w:rsidRDefault="008A5FF6">
            <w:pPr>
              <w:spacing w:line="240" w:lineRule="auto"/>
              <w:ind w:firstLineChars="0" w:firstLine="0"/>
              <w:rPr>
                <w:sz w:val="23"/>
                <w:szCs w:val="21"/>
              </w:rPr>
            </w:pPr>
            <w:r>
              <w:rPr>
                <w:rFonts w:hint="eastAsia"/>
                <w:sz w:val="23"/>
                <w:szCs w:val="21"/>
              </w:rPr>
              <w:t>指政府利用非政府资金来进行非经营性基础设施建设项目的一种融资模式。</w:t>
            </w:r>
          </w:p>
        </w:tc>
      </w:tr>
    </w:tbl>
    <w:p w:rsidR="00D70D77" w:rsidRDefault="008A5FF6">
      <w:pPr>
        <w:spacing w:line="240" w:lineRule="auto"/>
        <w:ind w:firstLine="460"/>
        <w:rPr>
          <w:sz w:val="23"/>
          <w:szCs w:val="21"/>
        </w:rPr>
      </w:pPr>
      <w:r>
        <w:rPr>
          <w:rFonts w:hint="eastAsia"/>
          <w:sz w:val="23"/>
          <w:szCs w:val="21"/>
        </w:rPr>
        <w:t>八、联系我们</w:t>
      </w:r>
    </w:p>
    <w:p w:rsidR="00D70D77" w:rsidRDefault="008A5FF6">
      <w:pPr>
        <w:spacing w:line="240" w:lineRule="auto"/>
        <w:ind w:firstLine="460"/>
        <w:rPr>
          <w:sz w:val="23"/>
          <w:szCs w:val="21"/>
        </w:rPr>
      </w:pPr>
      <w:r>
        <w:rPr>
          <w:rFonts w:hint="eastAsia"/>
          <w:sz w:val="23"/>
          <w:szCs w:val="21"/>
        </w:rPr>
        <w:t>地址：中国湖北省武汉市解放大道</w:t>
      </w:r>
      <w:r>
        <w:rPr>
          <w:rFonts w:hint="eastAsia"/>
          <w:sz w:val="23"/>
          <w:szCs w:val="21"/>
        </w:rPr>
        <w:t>558</w:t>
      </w:r>
      <w:r>
        <w:rPr>
          <w:rFonts w:hint="eastAsia"/>
          <w:sz w:val="23"/>
          <w:szCs w:val="21"/>
        </w:rPr>
        <w:t>号葛洲坝大厦</w:t>
      </w:r>
    </w:p>
    <w:p w:rsidR="00D70D77" w:rsidRDefault="008A5FF6">
      <w:pPr>
        <w:spacing w:line="240" w:lineRule="auto"/>
        <w:ind w:firstLine="460"/>
        <w:rPr>
          <w:sz w:val="23"/>
          <w:szCs w:val="21"/>
        </w:rPr>
      </w:pPr>
      <w:r>
        <w:rPr>
          <w:rFonts w:hint="eastAsia"/>
          <w:sz w:val="23"/>
          <w:szCs w:val="21"/>
        </w:rPr>
        <w:t>邮编：</w:t>
      </w:r>
      <w:r>
        <w:rPr>
          <w:rFonts w:hint="eastAsia"/>
          <w:sz w:val="23"/>
          <w:szCs w:val="21"/>
        </w:rPr>
        <w:t>430033</w:t>
      </w:r>
    </w:p>
    <w:p w:rsidR="00D70D77" w:rsidRDefault="008A5FF6">
      <w:pPr>
        <w:spacing w:line="240" w:lineRule="auto"/>
        <w:ind w:firstLine="460"/>
        <w:rPr>
          <w:sz w:val="23"/>
          <w:szCs w:val="21"/>
        </w:rPr>
      </w:pPr>
      <w:r>
        <w:rPr>
          <w:rFonts w:hint="eastAsia"/>
          <w:sz w:val="23"/>
          <w:szCs w:val="21"/>
        </w:rPr>
        <w:t>电话：</w:t>
      </w:r>
      <w:r>
        <w:rPr>
          <w:rFonts w:hint="eastAsia"/>
          <w:sz w:val="23"/>
          <w:szCs w:val="21"/>
        </w:rPr>
        <w:t>86-027-59270353</w:t>
      </w:r>
    </w:p>
    <w:p w:rsidR="00D70D77" w:rsidRDefault="008A5FF6">
      <w:pPr>
        <w:spacing w:line="240" w:lineRule="auto"/>
        <w:ind w:firstLine="460"/>
        <w:rPr>
          <w:sz w:val="23"/>
          <w:szCs w:val="21"/>
        </w:rPr>
      </w:pPr>
      <w:r>
        <w:rPr>
          <w:rFonts w:hint="eastAsia"/>
          <w:sz w:val="23"/>
          <w:szCs w:val="21"/>
        </w:rPr>
        <w:t>传真：</w:t>
      </w:r>
      <w:r>
        <w:rPr>
          <w:rFonts w:hint="eastAsia"/>
          <w:sz w:val="23"/>
          <w:szCs w:val="21"/>
        </w:rPr>
        <w:t>86-027-59270357</w:t>
      </w:r>
    </w:p>
    <w:p w:rsidR="00D70D77" w:rsidRDefault="008A5FF6">
      <w:pPr>
        <w:spacing w:line="240" w:lineRule="auto"/>
        <w:ind w:firstLine="460"/>
        <w:rPr>
          <w:sz w:val="23"/>
          <w:szCs w:val="21"/>
        </w:rPr>
      </w:pPr>
      <w:r>
        <w:rPr>
          <w:rFonts w:hint="eastAsia"/>
          <w:sz w:val="23"/>
          <w:szCs w:val="21"/>
        </w:rPr>
        <w:t>邮箱：</w:t>
      </w:r>
      <w:r>
        <w:rPr>
          <w:rFonts w:hint="eastAsia"/>
          <w:sz w:val="23"/>
          <w:szCs w:val="21"/>
        </w:rPr>
        <w:t>gzb@cggc.cn</w:t>
      </w:r>
    </w:p>
    <w:p w:rsidR="00D70D77" w:rsidRDefault="00D70D77">
      <w:pPr>
        <w:spacing w:line="240" w:lineRule="auto"/>
        <w:ind w:firstLine="460"/>
        <w:rPr>
          <w:sz w:val="23"/>
          <w:szCs w:val="21"/>
        </w:rPr>
      </w:pPr>
    </w:p>
    <w:p w:rsidR="00D70D77" w:rsidRDefault="00D70D77">
      <w:pPr>
        <w:spacing w:line="240" w:lineRule="auto"/>
        <w:ind w:firstLine="460"/>
        <w:rPr>
          <w:sz w:val="23"/>
          <w:szCs w:val="21"/>
        </w:rPr>
        <w:sectPr w:rsidR="00D70D77">
          <w:headerReference w:type="even" r:id="rId9"/>
          <w:headerReference w:type="default" r:id="rId10"/>
          <w:footerReference w:type="even" r:id="rId11"/>
          <w:footerReference w:type="default" r:id="rId12"/>
          <w:headerReference w:type="first" r:id="rId13"/>
          <w:footerReference w:type="first" r:id="rId14"/>
          <w:type w:val="continuous"/>
          <w:pgSz w:w="11906" w:h="16838"/>
          <w:pgMar w:top="1440" w:right="1800" w:bottom="1440" w:left="1800" w:header="708" w:footer="708" w:gutter="0"/>
          <w:pgNumType w:fmt="upperRoman" w:start="1"/>
          <w:cols w:space="708"/>
          <w:docGrid w:linePitch="381"/>
        </w:sectPr>
      </w:pPr>
    </w:p>
    <w:bookmarkStart w:id="0" w:name="_Toc505783207" w:displacedByCustomXml="next"/>
    <w:bookmarkStart w:id="1" w:name="_Toc508396770" w:displacedByCustomXml="next"/>
    <w:bookmarkStart w:id="2" w:name="_Toc507577272" w:displacedByCustomXml="next"/>
    <w:bookmarkStart w:id="3" w:name="_Toc508373030" w:displacedByCustomXml="next"/>
    <w:bookmarkStart w:id="4" w:name="_Toc508359106" w:displacedByCustomXml="next"/>
    <w:sdt>
      <w:sdtPr>
        <w:rPr>
          <w:rFonts w:ascii="Times New Roman" w:eastAsia="仿宋_GB2312" w:hAnsi="Times New Roman" w:cstheme="minorBidi"/>
          <w:color w:val="auto"/>
          <w:sz w:val="40"/>
          <w:szCs w:val="22"/>
          <w:lang w:val="zh-CN"/>
        </w:rPr>
        <w:id w:val="551588262"/>
      </w:sdtPr>
      <w:sdtEndPr>
        <w:rPr>
          <w:b/>
          <w:bCs/>
        </w:rPr>
      </w:sdtEndPr>
      <w:sdtContent>
        <w:p w:rsidR="00D70D77" w:rsidRDefault="008A5FF6">
          <w:pPr>
            <w:pStyle w:val="TOC2"/>
            <w:tabs>
              <w:tab w:val="left" w:pos="2760"/>
              <w:tab w:val="center" w:pos="4617"/>
            </w:tabs>
            <w:ind w:firstLine="560"/>
            <w:rPr>
              <w:b/>
              <w:color w:val="000000" w:themeColor="text1"/>
              <w:sz w:val="56"/>
              <w:lang w:val="zh-CN"/>
            </w:rPr>
          </w:pPr>
          <w:r>
            <w:rPr>
              <w:rFonts w:ascii="Times New Roman" w:eastAsia="仿宋_GB2312" w:hAnsi="Times New Roman" w:cstheme="minorBidi"/>
              <w:color w:val="auto"/>
              <w:sz w:val="40"/>
              <w:szCs w:val="22"/>
              <w:lang w:val="zh-CN"/>
            </w:rPr>
            <w:tab/>
          </w:r>
          <w:r>
            <w:rPr>
              <w:rFonts w:ascii="Times New Roman" w:eastAsia="仿宋_GB2312" w:hAnsi="Times New Roman" w:cstheme="minorBidi"/>
              <w:color w:val="auto"/>
              <w:sz w:val="52"/>
              <w:szCs w:val="22"/>
              <w:lang w:val="zh-CN"/>
            </w:rPr>
            <w:tab/>
          </w:r>
          <w:r>
            <w:rPr>
              <w:rFonts w:hint="eastAsia"/>
              <w:b/>
              <w:color w:val="000000" w:themeColor="text1"/>
              <w:sz w:val="56"/>
              <w:lang w:val="zh-CN"/>
            </w:rPr>
            <w:t>目录</w:t>
          </w:r>
        </w:p>
        <w:p w:rsidR="00D70D77" w:rsidRDefault="00D70D77">
          <w:pPr>
            <w:ind w:firstLine="1040"/>
            <w:rPr>
              <w:sz w:val="52"/>
              <w:lang w:val="zh-CN"/>
            </w:rPr>
          </w:pPr>
        </w:p>
        <w:p w:rsidR="00D70D77" w:rsidRDefault="008A5FF6">
          <w:pPr>
            <w:pStyle w:val="11"/>
            <w:tabs>
              <w:tab w:val="right" w:leader="dot" w:pos="8664"/>
            </w:tabs>
            <w:ind w:firstLine="723"/>
            <w:rPr>
              <w:rFonts w:eastAsiaTheme="minorEastAsia" w:cstheme="minorBidi"/>
              <w:b w:val="0"/>
              <w:bCs w:val="0"/>
              <w:caps w:val="0"/>
              <w:kern w:val="2"/>
              <w:sz w:val="28"/>
              <w:szCs w:val="22"/>
            </w:rPr>
          </w:pPr>
          <w:r>
            <w:rPr>
              <w:sz w:val="36"/>
              <w:lang w:val="zh-CN"/>
            </w:rPr>
            <w:fldChar w:fldCharType="begin"/>
          </w:r>
          <w:r>
            <w:rPr>
              <w:sz w:val="36"/>
              <w:lang w:val="zh-CN"/>
            </w:rPr>
            <w:instrText xml:space="preserve"> TOC \o "1-3" \h \z \u </w:instrText>
          </w:r>
          <w:r>
            <w:rPr>
              <w:sz w:val="36"/>
              <w:lang w:val="zh-CN"/>
            </w:rPr>
            <w:fldChar w:fldCharType="separate"/>
          </w:r>
          <w:hyperlink w:anchor="_Toc3292531" w:history="1">
            <w:r>
              <w:rPr>
                <w:rStyle w:val="af2"/>
                <w:sz w:val="24"/>
              </w:rPr>
              <w:t>董事长致辞</w:t>
            </w:r>
            <w:r>
              <w:rPr>
                <w:sz w:val="24"/>
              </w:rPr>
              <w:tab/>
            </w:r>
            <w:r>
              <w:rPr>
                <w:sz w:val="24"/>
              </w:rPr>
              <w:fldChar w:fldCharType="begin"/>
            </w:r>
            <w:r>
              <w:rPr>
                <w:sz w:val="24"/>
              </w:rPr>
              <w:instrText xml:space="preserve"> PAGEREF _Toc3292531 \h </w:instrText>
            </w:r>
            <w:r>
              <w:rPr>
                <w:sz w:val="24"/>
              </w:rPr>
            </w:r>
            <w:r>
              <w:rPr>
                <w:sz w:val="24"/>
              </w:rPr>
              <w:fldChar w:fldCharType="separate"/>
            </w:r>
            <w:r>
              <w:rPr>
                <w:sz w:val="24"/>
              </w:rPr>
              <w:t>1</w:t>
            </w:r>
            <w:r>
              <w:rPr>
                <w:sz w:val="24"/>
              </w:rPr>
              <w:fldChar w:fldCharType="end"/>
            </w:r>
          </w:hyperlink>
        </w:p>
        <w:p w:rsidR="00D70D77" w:rsidRDefault="008A5FF6">
          <w:pPr>
            <w:pStyle w:val="11"/>
            <w:tabs>
              <w:tab w:val="right" w:leader="dot" w:pos="8664"/>
            </w:tabs>
            <w:ind w:firstLine="402"/>
            <w:rPr>
              <w:rFonts w:eastAsiaTheme="minorEastAsia" w:cstheme="minorBidi"/>
              <w:b w:val="0"/>
              <w:bCs w:val="0"/>
              <w:caps w:val="0"/>
              <w:kern w:val="2"/>
              <w:sz w:val="28"/>
              <w:szCs w:val="22"/>
            </w:rPr>
          </w:pPr>
          <w:hyperlink w:anchor="_Toc3292532" w:history="1">
            <w:r>
              <w:rPr>
                <w:rStyle w:val="af2"/>
                <w:sz w:val="24"/>
              </w:rPr>
              <w:t>关于我们</w:t>
            </w:r>
            <w:r>
              <w:rPr>
                <w:sz w:val="24"/>
              </w:rPr>
              <w:tab/>
            </w:r>
            <w:r>
              <w:rPr>
                <w:sz w:val="24"/>
              </w:rPr>
              <w:fldChar w:fldCharType="begin"/>
            </w:r>
            <w:r>
              <w:rPr>
                <w:sz w:val="24"/>
              </w:rPr>
              <w:instrText xml:space="preserve"> PAGEREF _Toc3292532 \h </w:instrText>
            </w:r>
            <w:r>
              <w:rPr>
                <w:sz w:val="24"/>
              </w:rPr>
            </w:r>
            <w:r>
              <w:rPr>
                <w:sz w:val="24"/>
              </w:rPr>
              <w:fldChar w:fldCharType="separate"/>
            </w:r>
            <w:r>
              <w:rPr>
                <w:sz w:val="24"/>
              </w:rPr>
              <w:t>3</w:t>
            </w:r>
            <w:r>
              <w:rPr>
                <w:sz w:val="24"/>
              </w:rPr>
              <w:fldChar w:fldCharType="end"/>
            </w:r>
          </w:hyperlink>
        </w:p>
        <w:p w:rsidR="00D70D77" w:rsidRDefault="008A5FF6">
          <w:pPr>
            <w:pStyle w:val="25"/>
            <w:tabs>
              <w:tab w:val="left" w:pos="1680"/>
              <w:tab w:val="right" w:leader="dot" w:pos="8664"/>
            </w:tabs>
            <w:ind w:firstLine="400"/>
            <w:rPr>
              <w:rFonts w:eastAsiaTheme="minorEastAsia" w:cstheme="minorBidi"/>
              <w:smallCaps w:val="0"/>
              <w:kern w:val="2"/>
              <w:sz w:val="28"/>
              <w:szCs w:val="22"/>
            </w:rPr>
          </w:pPr>
          <w:hyperlink w:anchor="_Toc3292533" w:history="1">
            <w:r>
              <w:rPr>
                <w:rStyle w:val="af2"/>
                <w:sz w:val="24"/>
              </w:rPr>
              <w:t>第一节</w:t>
            </w:r>
            <w:r>
              <w:rPr>
                <w:rFonts w:eastAsiaTheme="minorEastAsia" w:cstheme="minorBidi"/>
                <w:smallCaps w:val="0"/>
                <w:kern w:val="2"/>
                <w:sz w:val="28"/>
                <w:szCs w:val="22"/>
              </w:rPr>
              <w:tab/>
            </w:r>
            <w:r>
              <w:rPr>
                <w:rStyle w:val="af2"/>
                <w:sz w:val="24"/>
              </w:rPr>
              <w:t>公司简介</w:t>
            </w:r>
            <w:r>
              <w:rPr>
                <w:sz w:val="24"/>
              </w:rPr>
              <w:tab/>
            </w:r>
            <w:r>
              <w:rPr>
                <w:sz w:val="24"/>
              </w:rPr>
              <w:fldChar w:fldCharType="begin"/>
            </w:r>
            <w:r>
              <w:rPr>
                <w:sz w:val="24"/>
              </w:rPr>
              <w:instrText xml:space="preserve"> PAGEREF _Toc3292533 \h </w:instrText>
            </w:r>
            <w:r>
              <w:rPr>
                <w:sz w:val="24"/>
              </w:rPr>
            </w:r>
            <w:r>
              <w:rPr>
                <w:sz w:val="24"/>
              </w:rPr>
              <w:fldChar w:fldCharType="separate"/>
            </w:r>
            <w:r>
              <w:rPr>
                <w:sz w:val="24"/>
              </w:rPr>
              <w:t>3</w:t>
            </w:r>
            <w:r>
              <w:rPr>
                <w:sz w:val="24"/>
              </w:rPr>
              <w:fldChar w:fldCharType="end"/>
            </w:r>
          </w:hyperlink>
        </w:p>
        <w:p w:rsidR="00D70D77" w:rsidRDefault="008A5FF6">
          <w:pPr>
            <w:pStyle w:val="25"/>
            <w:tabs>
              <w:tab w:val="left" w:pos="1680"/>
              <w:tab w:val="right" w:leader="dot" w:pos="8664"/>
            </w:tabs>
            <w:ind w:firstLine="400"/>
            <w:rPr>
              <w:rFonts w:eastAsiaTheme="minorEastAsia" w:cstheme="minorBidi"/>
              <w:smallCaps w:val="0"/>
              <w:kern w:val="2"/>
              <w:sz w:val="28"/>
              <w:szCs w:val="22"/>
            </w:rPr>
          </w:pPr>
          <w:hyperlink w:anchor="_Toc3292534" w:history="1">
            <w:r>
              <w:rPr>
                <w:rStyle w:val="af2"/>
                <w:rFonts w:ascii="Times New Roman" w:hAnsi="Times New Roman"/>
                <w:sz w:val="24"/>
              </w:rPr>
              <w:t>第二节</w:t>
            </w:r>
            <w:r>
              <w:rPr>
                <w:rFonts w:eastAsiaTheme="minorEastAsia" w:cstheme="minorBidi"/>
                <w:smallCaps w:val="0"/>
                <w:kern w:val="2"/>
                <w:sz w:val="28"/>
                <w:szCs w:val="22"/>
              </w:rPr>
              <w:tab/>
            </w:r>
            <w:r>
              <w:rPr>
                <w:rStyle w:val="af2"/>
                <w:rFonts w:ascii="Times New Roman" w:hAnsi="Times New Roman"/>
                <w:sz w:val="24"/>
              </w:rPr>
              <w:t>业务布局</w:t>
            </w:r>
            <w:r>
              <w:rPr>
                <w:sz w:val="24"/>
              </w:rPr>
              <w:tab/>
            </w:r>
            <w:r>
              <w:rPr>
                <w:sz w:val="24"/>
              </w:rPr>
              <w:fldChar w:fldCharType="begin"/>
            </w:r>
            <w:r>
              <w:rPr>
                <w:sz w:val="24"/>
              </w:rPr>
              <w:instrText xml:space="preserve"> PAGEREF _Toc3292534 \h </w:instrText>
            </w:r>
            <w:r>
              <w:rPr>
                <w:sz w:val="24"/>
              </w:rPr>
            </w:r>
            <w:r>
              <w:rPr>
                <w:sz w:val="24"/>
              </w:rPr>
              <w:fldChar w:fldCharType="separate"/>
            </w:r>
            <w:r>
              <w:rPr>
                <w:sz w:val="24"/>
              </w:rPr>
              <w:t>5</w:t>
            </w:r>
            <w:r>
              <w:rPr>
                <w:sz w:val="24"/>
              </w:rPr>
              <w:fldChar w:fldCharType="end"/>
            </w:r>
          </w:hyperlink>
        </w:p>
        <w:p w:rsidR="00D70D77" w:rsidRDefault="008A5FF6">
          <w:pPr>
            <w:pStyle w:val="25"/>
            <w:tabs>
              <w:tab w:val="left" w:pos="1680"/>
              <w:tab w:val="right" w:leader="dot" w:pos="8664"/>
            </w:tabs>
            <w:ind w:firstLine="400"/>
            <w:rPr>
              <w:rFonts w:eastAsiaTheme="minorEastAsia" w:cstheme="minorBidi"/>
              <w:smallCaps w:val="0"/>
              <w:kern w:val="2"/>
              <w:sz w:val="28"/>
              <w:szCs w:val="22"/>
            </w:rPr>
          </w:pPr>
          <w:hyperlink w:anchor="_Toc3292535" w:history="1">
            <w:r>
              <w:rPr>
                <w:rStyle w:val="af2"/>
                <w:rFonts w:ascii="仿宋_GB2312" w:hAnsi="Times New Roman"/>
                <w:sz w:val="24"/>
              </w:rPr>
              <w:t>第三节</w:t>
            </w:r>
            <w:r>
              <w:rPr>
                <w:rFonts w:eastAsiaTheme="minorEastAsia" w:cstheme="minorBidi"/>
                <w:smallCaps w:val="0"/>
                <w:kern w:val="2"/>
                <w:sz w:val="28"/>
                <w:szCs w:val="22"/>
              </w:rPr>
              <w:tab/>
            </w:r>
            <w:r>
              <w:rPr>
                <w:rStyle w:val="af2"/>
                <w:rFonts w:ascii="仿宋_GB2312" w:hAnsi="Times New Roman"/>
                <w:sz w:val="24"/>
              </w:rPr>
              <w:t>关键绩效</w:t>
            </w:r>
            <w:r>
              <w:rPr>
                <w:sz w:val="24"/>
              </w:rPr>
              <w:tab/>
            </w:r>
            <w:r>
              <w:rPr>
                <w:sz w:val="24"/>
              </w:rPr>
              <w:fldChar w:fldCharType="begin"/>
            </w:r>
            <w:r>
              <w:rPr>
                <w:sz w:val="24"/>
              </w:rPr>
              <w:instrText xml:space="preserve"> PAGEREF _Toc3292535 \h </w:instrText>
            </w:r>
            <w:r>
              <w:rPr>
                <w:sz w:val="24"/>
              </w:rPr>
            </w:r>
            <w:r>
              <w:rPr>
                <w:sz w:val="24"/>
              </w:rPr>
              <w:fldChar w:fldCharType="separate"/>
            </w:r>
            <w:r>
              <w:rPr>
                <w:sz w:val="24"/>
              </w:rPr>
              <w:t>7</w:t>
            </w:r>
            <w:r>
              <w:rPr>
                <w:sz w:val="24"/>
              </w:rPr>
              <w:fldChar w:fldCharType="end"/>
            </w:r>
          </w:hyperlink>
        </w:p>
        <w:p w:rsidR="00D70D77" w:rsidRDefault="008A5FF6">
          <w:pPr>
            <w:pStyle w:val="31"/>
            <w:tabs>
              <w:tab w:val="right" w:leader="dot" w:pos="8664"/>
            </w:tabs>
            <w:ind w:firstLine="400"/>
            <w:rPr>
              <w:rFonts w:eastAsiaTheme="minorEastAsia" w:cstheme="minorBidi"/>
              <w:i w:val="0"/>
              <w:iCs w:val="0"/>
              <w:kern w:val="2"/>
              <w:sz w:val="28"/>
              <w:szCs w:val="22"/>
            </w:rPr>
          </w:pPr>
          <w:hyperlink w:anchor="_Toc3292536" w:history="1">
            <w:r>
              <w:rPr>
                <w:rStyle w:val="af2"/>
                <w:rFonts w:ascii="Times New Roman"/>
                <w:i w:val="0"/>
                <w:sz w:val="24"/>
              </w:rPr>
              <w:t>关键绩效表</w:t>
            </w:r>
            <w:r>
              <w:rPr>
                <w:i w:val="0"/>
                <w:sz w:val="24"/>
              </w:rPr>
              <w:tab/>
            </w:r>
            <w:r>
              <w:rPr>
                <w:i w:val="0"/>
                <w:sz w:val="24"/>
              </w:rPr>
              <w:fldChar w:fldCharType="begin"/>
            </w:r>
            <w:r>
              <w:rPr>
                <w:i w:val="0"/>
                <w:sz w:val="24"/>
              </w:rPr>
              <w:instrText xml:space="preserve"> PAGEREF _Toc3292536 \h </w:instrText>
            </w:r>
            <w:r>
              <w:rPr>
                <w:i w:val="0"/>
                <w:sz w:val="24"/>
              </w:rPr>
            </w:r>
            <w:r>
              <w:rPr>
                <w:i w:val="0"/>
                <w:sz w:val="24"/>
              </w:rPr>
              <w:fldChar w:fldCharType="separate"/>
            </w:r>
            <w:r>
              <w:rPr>
                <w:i w:val="0"/>
                <w:sz w:val="24"/>
              </w:rPr>
              <w:t>8</w:t>
            </w:r>
            <w:r>
              <w:rPr>
                <w:i w:val="0"/>
                <w:sz w:val="24"/>
              </w:rPr>
              <w:fldChar w:fldCharType="end"/>
            </w:r>
          </w:hyperlink>
        </w:p>
        <w:p w:rsidR="00D70D77" w:rsidRDefault="008A5FF6">
          <w:pPr>
            <w:pStyle w:val="31"/>
            <w:tabs>
              <w:tab w:val="right" w:leader="dot" w:pos="8664"/>
            </w:tabs>
            <w:ind w:firstLine="400"/>
            <w:rPr>
              <w:rFonts w:eastAsiaTheme="minorEastAsia" w:cstheme="minorBidi"/>
              <w:i w:val="0"/>
              <w:iCs w:val="0"/>
              <w:kern w:val="2"/>
              <w:sz w:val="28"/>
              <w:szCs w:val="22"/>
            </w:rPr>
          </w:pPr>
          <w:hyperlink w:anchor="_Toc3292537" w:history="1">
            <w:r>
              <w:rPr>
                <w:rStyle w:val="af2"/>
                <w:rFonts w:ascii="Times New Roman"/>
                <w:i w:val="0"/>
                <w:sz w:val="24"/>
              </w:rPr>
              <w:t>年度荣誉表</w:t>
            </w:r>
            <w:r>
              <w:rPr>
                <w:i w:val="0"/>
                <w:sz w:val="24"/>
              </w:rPr>
              <w:tab/>
            </w:r>
            <w:r>
              <w:rPr>
                <w:i w:val="0"/>
                <w:sz w:val="24"/>
              </w:rPr>
              <w:fldChar w:fldCharType="begin"/>
            </w:r>
            <w:r>
              <w:rPr>
                <w:i w:val="0"/>
                <w:sz w:val="24"/>
              </w:rPr>
              <w:instrText xml:space="preserve"> PAGEREF _Toc3292537 \h </w:instrText>
            </w:r>
            <w:r>
              <w:rPr>
                <w:i w:val="0"/>
                <w:sz w:val="24"/>
              </w:rPr>
            </w:r>
            <w:r>
              <w:rPr>
                <w:i w:val="0"/>
                <w:sz w:val="24"/>
              </w:rPr>
              <w:fldChar w:fldCharType="separate"/>
            </w:r>
            <w:r>
              <w:rPr>
                <w:i w:val="0"/>
                <w:sz w:val="24"/>
              </w:rPr>
              <w:t>9</w:t>
            </w:r>
            <w:r>
              <w:rPr>
                <w:i w:val="0"/>
                <w:sz w:val="24"/>
              </w:rPr>
              <w:fldChar w:fldCharType="end"/>
            </w:r>
          </w:hyperlink>
        </w:p>
        <w:p w:rsidR="00D70D77" w:rsidRDefault="008A5FF6">
          <w:pPr>
            <w:pStyle w:val="31"/>
            <w:tabs>
              <w:tab w:val="right" w:leader="dot" w:pos="8664"/>
            </w:tabs>
            <w:ind w:firstLine="400"/>
            <w:rPr>
              <w:rFonts w:eastAsiaTheme="minorEastAsia" w:cstheme="minorBidi"/>
              <w:i w:val="0"/>
              <w:iCs w:val="0"/>
              <w:kern w:val="2"/>
              <w:sz w:val="28"/>
              <w:szCs w:val="22"/>
            </w:rPr>
          </w:pPr>
          <w:hyperlink w:anchor="_Toc3292538" w:history="1">
            <w:r>
              <w:rPr>
                <w:rStyle w:val="af2"/>
                <w:rFonts w:ascii="Times New Roman"/>
                <w:i w:val="0"/>
                <w:sz w:val="24"/>
              </w:rPr>
              <w:t>企业资质等级</w:t>
            </w:r>
            <w:r>
              <w:rPr>
                <w:i w:val="0"/>
                <w:sz w:val="24"/>
              </w:rPr>
              <w:tab/>
            </w:r>
            <w:r>
              <w:rPr>
                <w:i w:val="0"/>
                <w:sz w:val="24"/>
              </w:rPr>
              <w:fldChar w:fldCharType="begin"/>
            </w:r>
            <w:r>
              <w:rPr>
                <w:i w:val="0"/>
                <w:sz w:val="24"/>
              </w:rPr>
              <w:instrText xml:space="preserve"> PAGEREF _Toc3292538 \h</w:instrText>
            </w:r>
            <w:r>
              <w:rPr>
                <w:i w:val="0"/>
                <w:sz w:val="24"/>
              </w:rPr>
              <w:instrText xml:space="preserve"> </w:instrText>
            </w:r>
            <w:r>
              <w:rPr>
                <w:i w:val="0"/>
                <w:sz w:val="24"/>
              </w:rPr>
            </w:r>
            <w:r>
              <w:rPr>
                <w:i w:val="0"/>
                <w:sz w:val="24"/>
              </w:rPr>
              <w:fldChar w:fldCharType="separate"/>
            </w:r>
            <w:r>
              <w:rPr>
                <w:i w:val="0"/>
                <w:sz w:val="24"/>
              </w:rPr>
              <w:t>10</w:t>
            </w:r>
            <w:r>
              <w:rPr>
                <w:i w:val="0"/>
                <w:sz w:val="24"/>
              </w:rPr>
              <w:fldChar w:fldCharType="end"/>
            </w:r>
          </w:hyperlink>
        </w:p>
        <w:p w:rsidR="00D70D77" w:rsidRDefault="008A5FF6">
          <w:pPr>
            <w:pStyle w:val="25"/>
            <w:tabs>
              <w:tab w:val="left" w:pos="1680"/>
              <w:tab w:val="right" w:leader="dot" w:pos="8664"/>
            </w:tabs>
            <w:ind w:firstLine="400"/>
            <w:rPr>
              <w:rFonts w:eastAsiaTheme="minorEastAsia" w:cstheme="minorBidi"/>
              <w:smallCaps w:val="0"/>
              <w:kern w:val="2"/>
              <w:sz w:val="28"/>
              <w:szCs w:val="22"/>
            </w:rPr>
          </w:pPr>
          <w:hyperlink w:anchor="_Toc3292539" w:history="1">
            <w:r>
              <w:rPr>
                <w:rStyle w:val="af2"/>
                <w:rFonts w:ascii="Times New Roman" w:hAnsi="Times New Roman"/>
                <w:sz w:val="24"/>
              </w:rPr>
              <w:t>第四节</w:t>
            </w:r>
            <w:r>
              <w:rPr>
                <w:rFonts w:eastAsiaTheme="minorEastAsia" w:cstheme="minorBidi"/>
                <w:smallCaps w:val="0"/>
                <w:kern w:val="2"/>
                <w:sz w:val="28"/>
                <w:szCs w:val="22"/>
              </w:rPr>
              <w:tab/>
            </w:r>
            <w:r>
              <w:rPr>
                <w:rStyle w:val="af2"/>
                <w:rFonts w:ascii="Times New Roman" w:hAnsi="Times New Roman"/>
                <w:sz w:val="24"/>
              </w:rPr>
              <w:t>公司治理</w:t>
            </w:r>
            <w:r>
              <w:rPr>
                <w:sz w:val="24"/>
              </w:rPr>
              <w:tab/>
            </w:r>
            <w:r>
              <w:rPr>
                <w:sz w:val="24"/>
              </w:rPr>
              <w:fldChar w:fldCharType="begin"/>
            </w:r>
            <w:r>
              <w:rPr>
                <w:sz w:val="24"/>
              </w:rPr>
              <w:instrText xml:space="preserve"> PAGEREF _Toc3292539 \h </w:instrText>
            </w:r>
            <w:r>
              <w:rPr>
                <w:sz w:val="24"/>
              </w:rPr>
            </w:r>
            <w:r>
              <w:rPr>
                <w:sz w:val="24"/>
              </w:rPr>
              <w:fldChar w:fldCharType="separate"/>
            </w:r>
            <w:r>
              <w:rPr>
                <w:sz w:val="24"/>
              </w:rPr>
              <w:t>12</w:t>
            </w:r>
            <w:r>
              <w:rPr>
                <w:sz w:val="24"/>
              </w:rPr>
              <w:fldChar w:fldCharType="end"/>
            </w:r>
          </w:hyperlink>
        </w:p>
        <w:p w:rsidR="00D70D77" w:rsidRDefault="008A5FF6">
          <w:pPr>
            <w:pStyle w:val="31"/>
            <w:tabs>
              <w:tab w:val="right" w:leader="dot" w:pos="8664"/>
            </w:tabs>
            <w:ind w:firstLine="400"/>
            <w:rPr>
              <w:rFonts w:eastAsiaTheme="minorEastAsia" w:cstheme="minorBidi"/>
              <w:i w:val="0"/>
              <w:iCs w:val="0"/>
              <w:kern w:val="2"/>
              <w:sz w:val="28"/>
              <w:szCs w:val="22"/>
            </w:rPr>
          </w:pPr>
          <w:hyperlink w:anchor="_Toc3292540" w:history="1">
            <w:r>
              <w:rPr>
                <w:rStyle w:val="af2"/>
                <w:i w:val="0"/>
                <w:sz w:val="24"/>
              </w:rPr>
              <w:t>守法诚信</w:t>
            </w:r>
            <w:r>
              <w:rPr>
                <w:i w:val="0"/>
                <w:sz w:val="24"/>
              </w:rPr>
              <w:tab/>
            </w:r>
            <w:r>
              <w:rPr>
                <w:i w:val="0"/>
                <w:sz w:val="24"/>
              </w:rPr>
              <w:fldChar w:fldCharType="begin"/>
            </w:r>
            <w:r>
              <w:rPr>
                <w:i w:val="0"/>
                <w:sz w:val="24"/>
              </w:rPr>
              <w:instrText xml:space="preserve"> PAGEREF _Toc3292540 \h </w:instrText>
            </w:r>
            <w:r>
              <w:rPr>
                <w:i w:val="0"/>
                <w:sz w:val="24"/>
              </w:rPr>
            </w:r>
            <w:r>
              <w:rPr>
                <w:i w:val="0"/>
                <w:sz w:val="24"/>
              </w:rPr>
              <w:fldChar w:fldCharType="separate"/>
            </w:r>
            <w:r>
              <w:rPr>
                <w:i w:val="0"/>
                <w:sz w:val="24"/>
              </w:rPr>
              <w:t>13</w:t>
            </w:r>
            <w:r>
              <w:rPr>
                <w:i w:val="0"/>
                <w:sz w:val="24"/>
              </w:rPr>
              <w:fldChar w:fldCharType="end"/>
            </w:r>
          </w:hyperlink>
        </w:p>
        <w:p w:rsidR="00D70D77" w:rsidRDefault="008A5FF6">
          <w:pPr>
            <w:pStyle w:val="31"/>
            <w:tabs>
              <w:tab w:val="right" w:leader="dot" w:pos="8664"/>
            </w:tabs>
            <w:ind w:firstLine="400"/>
            <w:rPr>
              <w:rFonts w:eastAsiaTheme="minorEastAsia" w:cstheme="minorBidi"/>
              <w:i w:val="0"/>
              <w:iCs w:val="0"/>
              <w:kern w:val="2"/>
              <w:sz w:val="28"/>
              <w:szCs w:val="22"/>
            </w:rPr>
          </w:pPr>
          <w:hyperlink w:anchor="_Toc3292541" w:history="1">
            <w:r>
              <w:rPr>
                <w:rStyle w:val="af2"/>
                <w:rFonts w:ascii="Times New Roman"/>
                <w:i w:val="0"/>
                <w:sz w:val="24"/>
              </w:rPr>
              <w:t>风险管理</w:t>
            </w:r>
            <w:r>
              <w:rPr>
                <w:i w:val="0"/>
                <w:sz w:val="24"/>
              </w:rPr>
              <w:tab/>
            </w:r>
            <w:r>
              <w:rPr>
                <w:i w:val="0"/>
                <w:sz w:val="24"/>
              </w:rPr>
              <w:fldChar w:fldCharType="begin"/>
            </w:r>
            <w:r>
              <w:rPr>
                <w:i w:val="0"/>
                <w:sz w:val="24"/>
              </w:rPr>
              <w:instrText xml:space="preserve"> PAGEREF _Toc3292541 \h </w:instrText>
            </w:r>
            <w:r>
              <w:rPr>
                <w:i w:val="0"/>
                <w:sz w:val="24"/>
              </w:rPr>
            </w:r>
            <w:r>
              <w:rPr>
                <w:i w:val="0"/>
                <w:sz w:val="24"/>
              </w:rPr>
              <w:fldChar w:fldCharType="separate"/>
            </w:r>
            <w:r>
              <w:rPr>
                <w:i w:val="0"/>
                <w:sz w:val="24"/>
              </w:rPr>
              <w:t>13</w:t>
            </w:r>
            <w:r>
              <w:rPr>
                <w:i w:val="0"/>
                <w:sz w:val="24"/>
              </w:rPr>
              <w:fldChar w:fldCharType="end"/>
            </w:r>
          </w:hyperlink>
        </w:p>
        <w:p w:rsidR="00D70D77" w:rsidRDefault="008A5FF6">
          <w:pPr>
            <w:pStyle w:val="31"/>
            <w:tabs>
              <w:tab w:val="right" w:leader="dot" w:pos="8664"/>
            </w:tabs>
            <w:ind w:firstLine="400"/>
            <w:rPr>
              <w:rFonts w:eastAsiaTheme="minorEastAsia" w:cstheme="minorBidi"/>
              <w:i w:val="0"/>
              <w:iCs w:val="0"/>
              <w:kern w:val="2"/>
              <w:sz w:val="28"/>
              <w:szCs w:val="22"/>
            </w:rPr>
          </w:pPr>
          <w:hyperlink w:anchor="_Toc3292542" w:history="1">
            <w:r>
              <w:rPr>
                <w:rStyle w:val="af2"/>
                <w:rFonts w:ascii="Times New Roman"/>
                <w:i w:val="0"/>
                <w:sz w:val="24"/>
              </w:rPr>
              <w:t>内部审计</w:t>
            </w:r>
            <w:r>
              <w:rPr>
                <w:i w:val="0"/>
                <w:sz w:val="24"/>
              </w:rPr>
              <w:tab/>
            </w:r>
            <w:r>
              <w:rPr>
                <w:i w:val="0"/>
                <w:sz w:val="24"/>
              </w:rPr>
              <w:fldChar w:fldCharType="begin"/>
            </w:r>
            <w:r>
              <w:rPr>
                <w:i w:val="0"/>
                <w:sz w:val="24"/>
              </w:rPr>
              <w:instrText xml:space="preserve"> PAGEREF _Toc3292542 \h </w:instrText>
            </w:r>
            <w:r>
              <w:rPr>
                <w:i w:val="0"/>
                <w:sz w:val="24"/>
              </w:rPr>
            </w:r>
            <w:r>
              <w:rPr>
                <w:i w:val="0"/>
                <w:sz w:val="24"/>
              </w:rPr>
              <w:fldChar w:fldCharType="separate"/>
            </w:r>
            <w:r>
              <w:rPr>
                <w:i w:val="0"/>
                <w:sz w:val="24"/>
              </w:rPr>
              <w:t>13</w:t>
            </w:r>
            <w:r>
              <w:rPr>
                <w:i w:val="0"/>
                <w:sz w:val="24"/>
              </w:rPr>
              <w:fldChar w:fldCharType="end"/>
            </w:r>
          </w:hyperlink>
        </w:p>
        <w:p w:rsidR="00D70D77" w:rsidRDefault="008A5FF6">
          <w:pPr>
            <w:pStyle w:val="31"/>
            <w:tabs>
              <w:tab w:val="right" w:leader="dot" w:pos="8664"/>
            </w:tabs>
            <w:ind w:firstLine="400"/>
            <w:rPr>
              <w:rFonts w:eastAsiaTheme="minorEastAsia" w:cstheme="minorBidi"/>
              <w:i w:val="0"/>
              <w:iCs w:val="0"/>
              <w:kern w:val="2"/>
              <w:sz w:val="28"/>
              <w:szCs w:val="22"/>
            </w:rPr>
          </w:pPr>
          <w:hyperlink w:anchor="_Toc3292543" w:history="1">
            <w:r>
              <w:rPr>
                <w:rStyle w:val="af2"/>
                <w:rFonts w:ascii="Times New Roman"/>
                <w:i w:val="0"/>
                <w:sz w:val="24"/>
              </w:rPr>
              <w:t>内控体系建设</w:t>
            </w:r>
            <w:r>
              <w:rPr>
                <w:i w:val="0"/>
                <w:sz w:val="24"/>
              </w:rPr>
              <w:tab/>
            </w:r>
            <w:r>
              <w:rPr>
                <w:i w:val="0"/>
                <w:sz w:val="24"/>
              </w:rPr>
              <w:fldChar w:fldCharType="begin"/>
            </w:r>
            <w:r>
              <w:rPr>
                <w:i w:val="0"/>
                <w:sz w:val="24"/>
              </w:rPr>
              <w:instrText xml:space="preserve"> PAGEREF _Toc3292543 \h </w:instrText>
            </w:r>
            <w:r>
              <w:rPr>
                <w:i w:val="0"/>
                <w:sz w:val="24"/>
              </w:rPr>
            </w:r>
            <w:r>
              <w:rPr>
                <w:i w:val="0"/>
                <w:sz w:val="24"/>
              </w:rPr>
              <w:fldChar w:fldCharType="separate"/>
            </w:r>
            <w:r>
              <w:rPr>
                <w:i w:val="0"/>
                <w:sz w:val="24"/>
              </w:rPr>
              <w:t>14</w:t>
            </w:r>
            <w:r>
              <w:rPr>
                <w:i w:val="0"/>
                <w:sz w:val="24"/>
              </w:rPr>
              <w:fldChar w:fldCharType="end"/>
            </w:r>
          </w:hyperlink>
        </w:p>
        <w:p w:rsidR="00D70D77" w:rsidRDefault="008A5FF6">
          <w:pPr>
            <w:pStyle w:val="31"/>
            <w:tabs>
              <w:tab w:val="right" w:leader="dot" w:pos="8664"/>
            </w:tabs>
            <w:ind w:firstLine="400"/>
            <w:rPr>
              <w:rFonts w:eastAsiaTheme="minorEastAsia" w:cstheme="minorBidi"/>
              <w:i w:val="0"/>
              <w:iCs w:val="0"/>
              <w:kern w:val="2"/>
              <w:sz w:val="28"/>
              <w:szCs w:val="22"/>
            </w:rPr>
          </w:pPr>
          <w:hyperlink w:anchor="_Toc3292544" w:history="1">
            <w:r>
              <w:rPr>
                <w:rStyle w:val="af2"/>
                <w:rFonts w:ascii="Times New Roman"/>
                <w:i w:val="0"/>
                <w:sz w:val="24"/>
              </w:rPr>
              <w:t>投资者关系</w:t>
            </w:r>
            <w:r>
              <w:rPr>
                <w:i w:val="0"/>
                <w:sz w:val="24"/>
              </w:rPr>
              <w:tab/>
            </w:r>
            <w:r>
              <w:rPr>
                <w:i w:val="0"/>
                <w:sz w:val="24"/>
              </w:rPr>
              <w:fldChar w:fldCharType="begin"/>
            </w:r>
            <w:r>
              <w:rPr>
                <w:i w:val="0"/>
                <w:sz w:val="24"/>
              </w:rPr>
              <w:instrText xml:space="preserve"> PAGEREF _Toc3292544 \h </w:instrText>
            </w:r>
            <w:r>
              <w:rPr>
                <w:i w:val="0"/>
                <w:sz w:val="24"/>
              </w:rPr>
            </w:r>
            <w:r>
              <w:rPr>
                <w:i w:val="0"/>
                <w:sz w:val="24"/>
              </w:rPr>
              <w:fldChar w:fldCharType="separate"/>
            </w:r>
            <w:r>
              <w:rPr>
                <w:i w:val="0"/>
                <w:sz w:val="24"/>
              </w:rPr>
              <w:t>14</w:t>
            </w:r>
            <w:r>
              <w:rPr>
                <w:i w:val="0"/>
                <w:sz w:val="24"/>
              </w:rPr>
              <w:fldChar w:fldCharType="end"/>
            </w:r>
          </w:hyperlink>
        </w:p>
        <w:p w:rsidR="00D70D77" w:rsidRDefault="008A5FF6">
          <w:pPr>
            <w:pStyle w:val="31"/>
            <w:tabs>
              <w:tab w:val="right" w:leader="dot" w:pos="8664"/>
            </w:tabs>
            <w:ind w:firstLine="400"/>
            <w:rPr>
              <w:rFonts w:eastAsiaTheme="minorEastAsia" w:cstheme="minorBidi"/>
              <w:i w:val="0"/>
              <w:iCs w:val="0"/>
              <w:kern w:val="2"/>
              <w:sz w:val="28"/>
              <w:szCs w:val="22"/>
            </w:rPr>
          </w:pPr>
          <w:hyperlink w:anchor="_Toc3292545" w:history="1">
            <w:r>
              <w:rPr>
                <w:rStyle w:val="af2"/>
                <w:i w:val="0"/>
                <w:sz w:val="24"/>
              </w:rPr>
              <w:t>党政建设</w:t>
            </w:r>
            <w:r>
              <w:rPr>
                <w:i w:val="0"/>
                <w:sz w:val="24"/>
              </w:rPr>
              <w:tab/>
            </w:r>
            <w:r>
              <w:rPr>
                <w:i w:val="0"/>
                <w:sz w:val="24"/>
              </w:rPr>
              <w:fldChar w:fldCharType="begin"/>
            </w:r>
            <w:r>
              <w:rPr>
                <w:i w:val="0"/>
                <w:sz w:val="24"/>
              </w:rPr>
              <w:instrText xml:space="preserve"> PAGEREF _Toc3292545 \h </w:instrText>
            </w:r>
            <w:r>
              <w:rPr>
                <w:i w:val="0"/>
                <w:sz w:val="24"/>
              </w:rPr>
            </w:r>
            <w:r>
              <w:rPr>
                <w:i w:val="0"/>
                <w:sz w:val="24"/>
              </w:rPr>
              <w:fldChar w:fldCharType="separate"/>
            </w:r>
            <w:r>
              <w:rPr>
                <w:i w:val="0"/>
                <w:sz w:val="24"/>
              </w:rPr>
              <w:t>14</w:t>
            </w:r>
            <w:r>
              <w:rPr>
                <w:i w:val="0"/>
                <w:sz w:val="24"/>
              </w:rPr>
              <w:fldChar w:fldCharType="end"/>
            </w:r>
          </w:hyperlink>
        </w:p>
        <w:p w:rsidR="00D70D77" w:rsidRDefault="008A5FF6">
          <w:pPr>
            <w:pStyle w:val="25"/>
            <w:tabs>
              <w:tab w:val="left" w:pos="1680"/>
              <w:tab w:val="right" w:leader="dot" w:pos="8664"/>
            </w:tabs>
            <w:ind w:firstLine="400"/>
            <w:rPr>
              <w:rFonts w:eastAsiaTheme="minorEastAsia" w:cstheme="minorBidi"/>
              <w:smallCaps w:val="0"/>
              <w:kern w:val="2"/>
              <w:sz w:val="28"/>
              <w:szCs w:val="22"/>
            </w:rPr>
          </w:pPr>
          <w:hyperlink w:anchor="_Toc3292546" w:history="1">
            <w:r>
              <w:rPr>
                <w:rStyle w:val="af2"/>
                <w:rFonts w:ascii="Times New Roman" w:hAnsi="Times New Roman"/>
                <w:sz w:val="24"/>
              </w:rPr>
              <w:t>第五节</w:t>
            </w:r>
            <w:r>
              <w:rPr>
                <w:rFonts w:eastAsiaTheme="minorEastAsia" w:cstheme="minorBidi"/>
                <w:smallCaps w:val="0"/>
                <w:kern w:val="2"/>
                <w:sz w:val="28"/>
                <w:szCs w:val="22"/>
              </w:rPr>
              <w:tab/>
            </w:r>
            <w:r>
              <w:rPr>
                <w:rStyle w:val="af2"/>
                <w:rFonts w:ascii="Times New Roman" w:hAnsi="Times New Roman"/>
                <w:sz w:val="24"/>
              </w:rPr>
              <w:t>责任管理</w:t>
            </w:r>
            <w:r>
              <w:rPr>
                <w:sz w:val="24"/>
              </w:rPr>
              <w:tab/>
            </w:r>
            <w:r>
              <w:rPr>
                <w:sz w:val="24"/>
              </w:rPr>
              <w:fldChar w:fldCharType="begin"/>
            </w:r>
            <w:r>
              <w:rPr>
                <w:sz w:val="24"/>
              </w:rPr>
              <w:instrText xml:space="preserve"> PAGEREF _Toc3292546 \h </w:instrText>
            </w:r>
            <w:r>
              <w:rPr>
                <w:sz w:val="24"/>
              </w:rPr>
            </w:r>
            <w:r>
              <w:rPr>
                <w:sz w:val="24"/>
              </w:rPr>
              <w:fldChar w:fldCharType="separate"/>
            </w:r>
            <w:r>
              <w:rPr>
                <w:sz w:val="24"/>
              </w:rPr>
              <w:t>16</w:t>
            </w:r>
            <w:r>
              <w:rPr>
                <w:sz w:val="24"/>
              </w:rPr>
              <w:fldChar w:fldCharType="end"/>
            </w:r>
          </w:hyperlink>
        </w:p>
        <w:p w:rsidR="00D70D77" w:rsidRDefault="008A5FF6">
          <w:pPr>
            <w:pStyle w:val="31"/>
            <w:tabs>
              <w:tab w:val="right" w:leader="dot" w:pos="8664"/>
            </w:tabs>
            <w:ind w:firstLine="400"/>
            <w:rPr>
              <w:rFonts w:eastAsiaTheme="minorEastAsia" w:cstheme="minorBidi"/>
              <w:i w:val="0"/>
              <w:iCs w:val="0"/>
              <w:kern w:val="2"/>
              <w:sz w:val="28"/>
              <w:szCs w:val="22"/>
            </w:rPr>
          </w:pPr>
          <w:hyperlink w:anchor="_Toc3292547" w:history="1">
            <w:r>
              <w:rPr>
                <w:rStyle w:val="af2"/>
                <w:rFonts w:ascii="Times New Roman"/>
                <w:i w:val="0"/>
                <w:sz w:val="24"/>
              </w:rPr>
              <w:t>责任理念</w:t>
            </w:r>
            <w:r>
              <w:rPr>
                <w:i w:val="0"/>
                <w:sz w:val="24"/>
              </w:rPr>
              <w:tab/>
            </w:r>
            <w:r>
              <w:rPr>
                <w:i w:val="0"/>
                <w:sz w:val="24"/>
              </w:rPr>
              <w:fldChar w:fldCharType="begin"/>
            </w:r>
            <w:r>
              <w:rPr>
                <w:i w:val="0"/>
                <w:sz w:val="24"/>
              </w:rPr>
              <w:instrText xml:space="preserve"> PAGEREF _Toc329254</w:instrText>
            </w:r>
            <w:r>
              <w:rPr>
                <w:i w:val="0"/>
                <w:sz w:val="24"/>
              </w:rPr>
              <w:instrText xml:space="preserve">7 \h </w:instrText>
            </w:r>
            <w:r>
              <w:rPr>
                <w:i w:val="0"/>
                <w:sz w:val="24"/>
              </w:rPr>
            </w:r>
            <w:r>
              <w:rPr>
                <w:i w:val="0"/>
                <w:sz w:val="24"/>
              </w:rPr>
              <w:fldChar w:fldCharType="separate"/>
            </w:r>
            <w:r>
              <w:rPr>
                <w:i w:val="0"/>
                <w:sz w:val="24"/>
              </w:rPr>
              <w:t>16</w:t>
            </w:r>
            <w:r>
              <w:rPr>
                <w:i w:val="0"/>
                <w:sz w:val="24"/>
              </w:rPr>
              <w:fldChar w:fldCharType="end"/>
            </w:r>
          </w:hyperlink>
        </w:p>
        <w:p w:rsidR="00D70D77" w:rsidRDefault="008A5FF6">
          <w:pPr>
            <w:pStyle w:val="31"/>
            <w:tabs>
              <w:tab w:val="right" w:leader="dot" w:pos="8664"/>
            </w:tabs>
            <w:ind w:firstLine="400"/>
            <w:rPr>
              <w:rFonts w:eastAsiaTheme="minorEastAsia" w:cstheme="minorBidi"/>
              <w:i w:val="0"/>
              <w:iCs w:val="0"/>
              <w:kern w:val="2"/>
              <w:sz w:val="28"/>
              <w:szCs w:val="22"/>
            </w:rPr>
          </w:pPr>
          <w:hyperlink w:anchor="_Toc3292548" w:history="1">
            <w:r>
              <w:rPr>
                <w:rStyle w:val="af2"/>
                <w:rFonts w:ascii="Times New Roman"/>
                <w:i w:val="0"/>
                <w:sz w:val="24"/>
              </w:rPr>
              <w:t>责任治理</w:t>
            </w:r>
            <w:r>
              <w:rPr>
                <w:i w:val="0"/>
                <w:sz w:val="24"/>
              </w:rPr>
              <w:tab/>
            </w:r>
            <w:r>
              <w:rPr>
                <w:i w:val="0"/>
                <w:sz w:val="24"/>
              </w:rPr>
              <w:fldChar w:fldCharType="begin"/>
            </w:r>
            <w:r>
              <w:rPr>
                <w:i w:val="0"/>
                <w:sz w:val="24"/>
              </w:rPr>
              <w:instrText xml:space="preserve"> PAGEREF _Toc3292548 \h </w:instrText>
            </w:r>
            <w:r>
              <w:rPr>
                <w:i w:val="0"/>
                <w:sz w:val="24"/>
              </w:rPr>
            </w:r>
            <w:r>
              <w:rPr>
                <w:i w:val="0"/>
                <w:sz w:val="24"/>
              </w:rPr>
              <w:fldChar w:fldCharType="separate"/>
            </w:r>
            <w:r>
              <w:rPr>
                <w:i w:val="0"/>
                <w:sz w:val="24"/>
              </w:rPr>
              <w:t>16</w:t>
            </w:r>
            <w:r>
              <w:rPr>
                <w:i w:val="0"/>
                <w:sz w:val="24"/>
              </w:rPr>
              <w:fldChar w:fldCharType="end"/>
            </w:r>
          </w:hyperlink>
        </w:p>
        <w:p w:rsidR="00D70D77" w:rsidRDefault="008A5FF6">
          <w:pPr>
            <w:pStyle w:val="31"/>
            <w:tabs>
              <w:tab w:val="right" w:leader="dot" w:pos="8664"/>
            </w:tabs>
            <w:ind w:firstLine="400"/>
            <w:rPr>
              <w:rFonts w:eastAsiaTheme="minorEastAsia" w:cstheme="minorBidi"/>
              <w:i w:val="0"/>
              <w:iCs w:val="0"/>
              <w:kern w:val="2"/>
              <w:sz w:val="28"/>
              <w:szCs w:val="22"/>
            </w:rPr>
          </w:pPr>
          <w:hyperlink w:anchor="_Toc3292549" w:history="1">
            <w:r>
              <w:rPr>
                <w:rStyle w:val="af2"/>
                <w:rFonts w:ascii="Times New Roman"/>
                <w:i w:val="0"/>
                <w:sz w:val="24"/>
              </w:rPr>
              <w:t>责任相关方</w:t>
            </w:r>
            <w:r>
              <w:rPr>
                <w:i w:val="0"/>
                <w:sz w:val="24"/>
              </w:rPr>
              <w:tab/>
            </w:r>
            <w:r>
              <w:rPr>
                <w:i w:val="0"/>
                <w:sz w:val="24"/>
              </w:rPr>
              <w:fldChar w:fldCharType="begin"/>
            </w:r>
            <w:r>
              <w:rPr>
                <w:i w:val="0"/>
                <w:sz w:val="24"/>
              </w:rPr>
              <w:instrText xml:space="preserve"> PAGEREF _Toc32925</w:instrText>
            </w:r>
            <w:r>
              <w:rPr>
                <w:i w:val="0"/>
                <w:sz w:val="24"/>
              </w:rPr>
              <w:instrText xml:space="preserve">49 \h </w:instrText>
            </w:r>
            <w:r>
              <w:rPr>
                <w:i w:val="0"/>
                <w:sz w:val="24"/>
              </w:rPr>
            </w:r>
            <w:r>
              <w:rPr>
                <w:i w:val="0"/>
                <w:sz w:val="24"/>
              </w:rPr>
              <w:fldChar w:fldCharType="separate"/>
            </w:r>
            <w:r>
              <w:rPr>
                <w:i w:val="0"/>
                <w:sz w:val="24"/>
              </w:rPr>
              <w:t>17</w:t>
            </w:r>
            <w:r>
              <w:rPr>
                <w:i w:val="0"/>
                <w:sz w:val="24"/>
              </w:rPr>
              <w:fldChar w:fldCharType="end"/>
            </w:r>
          </w:hyperlink>
        </w:p>
        <w:p w:rsidR="00D70D77" w:rsidRDefault="008A5FF6">
          <w:pPr>
            <w:pStyle w:val="11"/>
            <w:tabs>
              <w:tab w:val="right" w:leader="dot" w:pos="8664"/>
            </w:tabs>
            <w:ind w:firstLine="402"/>
            <w:rPr>
              <w:rFonts w:eastAsiaTheme="minorEastAsia" w:cstheme="minorBidi"/>
              <w:b w:val="0"/>
              <w:bCs w:val="0"/>
              <w:caps w:val="0"/>
              <w:kern w:val="2"/>
              <w:sz w:val="28"/>
              <w:szCs w:val="22"/>
            </w:rPr>
          </w:pPr>
          <w:hyperlink w:anchor="_Toc3292550" w:history="1">
            <w:r>
              <w:rPr>
                <w:rStyle w:val="af2"/>
                <w:sz w:val="24"/>
              </w:rPr>
              <w:t>第一章</w:t>
            </w:r>
            <w:r>
              <w:rPr>
                <w:rStyle w:val="af2"/>
                <w:sz w:val="24"/>
              </w:rPr>
              <w:t xml:space="preserve">   </w:t>
            </w:r>
            <w:r>
              <w:rPr>
                <w:rStyle w:val="af2"/>
                <w:sz w:val="24"/>
              </w:rPr>
              <w:t>打造精品工程</w:t>
            </w:r>
            <w:r>
              <w:rPr>
                <w:rStyle w:val="af2"/>
                <w:rFonts w:hint="eastAsia"/>
                <w:sz w:val="24"/>
              </w:rPr>
              <w:t>，</w:t>
            </w:r>
            <w:r>
              <w:rPr>
                <w:rStyle w:val="af2"/>
                <w:sz w:val="24"/>
              </w:rPr>
              <w:t>塑造质量品牌</w:t>
            </w:r>
            <w:r>
              <w:rPr>
                <w:sz w:val="24"/>
              </w:rPr>
              <w:tab/>
            </w:r>
            <w:r>
              <w:rPr>
                <w:sz w:val="24"/>
              </w:rPr>
              <w:fldChar w:fldCharType="begin"/>
            </w:r>
            <w:r>
              <w:rPr>
                <w:sz w:val="24"/>
              </w:rPr>
              <w:instrText xml:space="preserve"> PAGEREF _Toc3292550 \h </w:instrText>
            </w:r>
            <w:r>
              <w:rPr>
                <w:sz w:val="24"/>
              </w:rPr>
            </w:r>
            <w:r>
              <w:rPr>
                <w:sz w:val="24"/>
              </w:rPr>
              <w:fldChar w:fldCharType="separate"/>
            </w:r>
            <w:r>
              <w:rPr>
                <w:sz w:val="24"/>
              </w:rPr>
              <w:t>18</w:t>
            </w:r>
            <w:r>
              <w:rPr>
                <w:sz w:val="24"/>
              </w:rPr>
              <w:fldChar w:fldCharType="end"/>
            </w:r>
          </w:hyperlink>
        </w:p>
        <w:p w:rsidR="00D70D77" w:rsidRDefault="008A5FF6">
          <w:pPr>
            <w:pStyle w:val="25"/>
            <w:tabs>
              <w:tab w:val="left" w:pos="1680"/>
              <w:tab w:val="right" w:leader="dot" w:pos="8664"/>
            </w:tabs>
            <w:ind w:firstLine="400"/>
            <w:rPr>
              <w:rFonts w:eastAsiaTheme="minorEastAsia" w:cstheme="minorBidi"/>
              <w:smallCaps w:val="0"/>
              <w:kern w:val="2"/>
              <w:sz w:val="28"/>
              <w:szCs w:val="22"/>
            </w:rPr>
          </w:pPr>
          <w:hyperlink w:anchor="_Toc3292551" w:history="1">
            <w:r>
              <w:rPr>
                <w:rStyle w:val="af2"/>
                <w:rFonts w:ascii="Times New Roman" w:hAnsi="Times New Roman"/>
                <w:sz w:val="24"/>
              </w:rPr>
              <w:t>第一节</w:t>
            </w:r>
            <w:r>
              <w:rPr>
                <w:rFonts w:eastAsiaTheme="minorEastAsia" w:cstheme="minorBidi"/>
                <w:smallCaps w:val="0"/>
                <w:kern w:val="2"/>
                <w:sz w:val="28"/>
                <w:szCs w:val="22"/>
              </w:rPr>
              <w:tab/>
            </w:r>
            <w:r>
              <w:rPr>
                <w:rStyle w:val="af2"/>
                <w:rFonts w:ascii="Times New Roman" w:hAnsi="Times New Roman"/>
                <w:sz w:val="24"/>
              </w:rPr>
              <w:t>建造精品工程</w:t>
            </w:r>
            <w:r>
              <w:rPr>
                <w:sz w:val="24"/>
              </w:rPr>
              <w:tab/>
            </w:r>
            <w:r>
              <w:rPr>
                <w:sz w:val="24"/>
              </w:rPr>
              <w:fldChar w:fldCharType="begin"/>
            </w:r>
            <w:r>
              <w:rPr>
                <w:sz w:val="24"/>
              </w:rPr>
              <w:instrText xml:space="preserve"> PAGEREF _Toc3292551 \h </w:instrText>
            </w:r>
            <w:r>
              <w:rPr>
                <w:sz w:val="24"/>
              </w:rPr>
            </w:r>
            <w:r>
              <w:rPr>
                <w:sz w:val="24"/>
              </w:rPr>
              <w:fldChar w:fldCharType="separate"/>
            </w:r>
            <w:r>
              <w:rPr>
                <w:sz w:val="24"/>
              </w:rPr>
              <w:t>18</w:t>
            </w:r>
            <w:r>
              <w:rPr>
                <w:sz w:val="24"/>
              </w:rPr>
              <w:fldChar w:fldCharType="end"/>
            </w:r>
          </w:hyperlink>
        </w:p>
        <w:p w:rsidR="00D70D77" w:rsidRDefault="008A5FF6">
          <w:pPr>
            <w:pStyle w:val="25"/>
            <w:tabs>
              <w:tab w:val="left" w:pos="1680"/>
              <w:tab w:val="right" w:leader="dot" w:pos="8664"/>
            </w:tabs>
            <w:ind w:firstLine="400"/>
            <w:rPr>
              <w:rFonts w:eastAsiaTheme="minorEastAsia" w:cstheme="minorBidi"/>
              <w:smallCaps w:val="0"/>
              <w:kern w:val="2"/>
              <w:sz w:val="28"/>
              <w:szCs w:val="22"/>
            </w:rPr>
          </w:pPr>
          <w:hyperlink w:anchor="_Toc3292552" w:history="1">
            <w:r>
              <w:rPr>
                <w:rStyle w:val="af2"/>
                <w:rFonts w:ascii="Times New Roman" w:hAnsi="Times New Roman"/>
                <w:sz w:val="24"/>
              </w:rPr>
              <w:t>第二节</w:t>
            </w:r>
            <w:r>
              <w:rPr>
                <w:rFonts w:eastAsiaTheme="minorEastAsia" w:cstheme="minorBidi"/>
                <w:smallCaps w:val="0"/>
                <w:kern w:val="2"/>
                <w:sz w:val="28"/>
                <w:szCs w:val="22"/>
              </w:rPr>
              <w:tab/>
            </w:r>
            <w:r>
              <w:rPr>
                <w:rStyle w:val="af2"/>
                <w:rFonts w:ascii="Times New Roman" w:hAnsi="Times New Roman"/>
                <w:sz w:val="24"/>
              </w:rPr>
              <w:t>创新引领未来</w:t>
            </w:r>
            <w:r>
              <w:rPr>
                <w:sz w:val="24"/>
              </w:rPr>
              <w:tab/>
            </w:r>
            <w:r>
              <w:rPr>
                <w:sz w:val="24"/>
              </w:rPr>
              <w:fldChar w:fldCharType="begin"/>
            </w:r>
            <w:r>
              <w:rPr>
                <w:sz w:val="24"/>
              </w:rPr>
              <w:instrText xml:space="preserve"> PAGEREF _Toc3292</w:instrText>
            </w:r>
            <w:r>
              <w:rPr>
                <w:sz w:val="24"/>
              </w:rPr>
              <w:instrText xml:space="preserve">552 \h </w:instrText>
            </w:r>
            <w:r>
              <w:rPr>
                <w:sz w:val="24"/>
              </w:rPr>
            </w:r>
            <w:r>
              <w:rPr>
                <w:sz w:val="24"/>
              </w:rPr>
              <w:fldChar w:fldCharType="separate"/>
            </w:r>
            <w:r>
              <w:rPr>
                <w:sz w:val="24"/>
              </w:rPr>
              <w:t>19</w:t>
            </w:r>
            <w:r>
              <w:rPr>
                <w:sz w:val="24"/>
              </w:rPr>
              <w:fldChar w:fldCharType="end"/>
            </w:r>
          </w:hyperlink>
        </w:p>
        <w:p w:rsidR="00D70D77" w:rsidRDefault="008A5FF6">
          <w:pPr>
            <w:pStyle w:val="31"/>
            <w:tabs>
              <w:tab w:val="right" w:leader="dot" w:pos="8664"/>
            </w:tabs>
            <w:ind w:firstLine="400"/>
            <w:rPr>
              <w:rFonts w:eastAsiaTheme="minorEastAsia" w:cstheme="minorBidi"/>
              <w:i w:val="0"/>
              <w:iCs w:val="0"/>
              <w:kern w:val="2"/>
              <w:sz w:val="28"/>
              <w:szCs w:val="22"/>
            </w:rPr>
          </w:pPr>
          <w:hyperlink w:anchor="_Toc3292553" w:history="1">
            <w:r>
              <w:rPr>
                <w:rStyle w:val="af2"/>
                <w:rFonts w:ascii="Times New Roman"/>
                <w:i w:val="0"/>
                <w:sz w:val="24"/>
              </w:rPr>
              <w:t>提高自主创新能力</w:t>
            </w:r>
            <w:r>
              <w:rPr>
                <w:i w:val="0"/>
                <w:sz w:val="24"/>
              </w:rPr>
              <w:tab/>
            </w:r>
            <w:r>
              <w:rPr>
                <w:i w:val="0"/>
                <w:sz w:val="24"/>
              </w:rPr>
              <w:fldChar w:fldCharType="begin"/>
            </w:r>
            <w:r>
              <w:rPr>
                <w:i w:val="0"/>
                <w:sz w:val="24"/>
              </w:rPr>
              <w:instrText xml:space="preserve"> PAGEREF _Toc3292553 \h </w:instrText>
            </w:r>
            <w:r>
              <w:rPr>
                <w:i w:val="0"/>
                <w:sz w:val="24"/>
              </w:rPr>
            </w:r>
            <w:r>
              <w:rPr>
                <w:i w:val="0"/>
                <w:sz w:val="24"/>
              </w:rPr>
              <w:fldChar w:fldCharType="separate"/>
            </w:r>
            <w:r>
              <w:rPr>
                <w:i w:val="0"/>
                <w:sz w:val="24"/>
              </w:rPr>
              <w:t>19</w:t>
            </w:r>
            <w:r>
              <w:rPr>
                <w:i w:val="0"/>
                <w:sz w:val="24"/>
              </w:rPr>
              <w:fldChar w:fldCharType="end"/>
            </w:r>
          </w:hyperlink>
        </w:p>
        <w:p w:rsidR="00D70D77" w:rsidRDefault="008A5FF6">
          <w:pPr>
            <w:pStyle w:val="25"/>
            <w:tabs>
              <w:tab w:val="left" w:pos="1680"/>
              <w:tab w:val="right" w:leader="dot" w:pos="8664"/>
            </w:tabs>
            <w:ind w:firstLine="400"/>
            <w:rPr>
              <w:rFonts w:eastAsiaTheme="minorEastAsia" w:cstheme="minorBidi"/>
              <w:smallCaps w:val="0"/>
              <w:kern w:val="2"/>
              <w:sz w:val="28"/>
              <w:szCs w:val="22"/>
            </w:rPr>
          </w:pPr>
          <w:hyperlink w:anchor="_Toc3292554" w:history="1">
            <w:r>
              <w:rPr>
                <w:rStyle w:val="af2"/>
                <w:sz w:val="24"/>
              </w:rPr>
              <w:t>第三节</w:t>
            </w:r>
            <w:r>
              <w:rPr>
                <w:rFonts w:eastAsiaTheme="minorEastAsia" w:cstheme="minorBidi"/>
                <w:smallCaps w:val="0"/>
                <w:kern w:val="2"/>
                <w:sz w:val="28"/>
                <w:szCs w:val="22"/>
              </w:rPr>
              <w:tab/>
            </w:r>
            <w:r>
              <w:rPr>
                <w:rStyle w:val="af2"/>
                <w:sz w:val="24"/>
              </w:rPr>
              <w:t>坚持安全生产</w:t>
            </w:r>
            <w:r>
              <w:rPr>
                <w:sz w:val="24"/>
              </w:rPr>
              <w:tab/>
            </w:r>
            <w:r>
              <w:rPr>
                <w:sz w:val="24"/>
              </w:rPr>
              <w:fldChar w:fldCharType="begin"/>
            </w:r>
            <w:r>
              <w:rPr>
                <w:sz w:val="24"/>
              </w:rPr>
              <w:instrText xml:space="preserve"> PAGERE</w:instrText>
            </w:r>
            <w:r>
              <w:rPr>
                <w:sz w:val="24"/>
              </w:rPr>
              <w:instrText xml:space="preserve">F _Toc3292554 \h </w:instrText>
            </w:r>
            <w:r>
              <w:rPr>
                <w:sz w:val="24"/>
              </w:rPr>
            </w:r>
            <w:r>
              <w:rPr>
                <w:sz w:val="24"/>
              </w:rPr>
              <w:fldChar w:fldCharType="separate"/>
            </w:r>
            <w:r>
              <w:rPr>
                <w:sz w:val="24"/>
              </w:rPr>
              <w:t>23</w:t>
            </w:r>
            <w:r>
              <w:rPr>
                <w:sz w:val="24"/>
              </w:rPr>
              <w:fldChar w:fldCharType="end"/>
            </w:r>
          </w:hyperlink>
        </w:p>
        <w:p w:rsidR="00D70D77" w:rsidRDefault="008A5FF6">
          <w:pPr>
            <w:pStyle w:val="11"/>
            <w:tabs>
              <w:tab w:val="right" w:leader="dot" w:pos="8664"/>
            </w:tabs>
            <w:ind w:firstLine="402"/>
            <w:rPr>
              <w:rFonts w:eastAsiaTheme="minorEastAsia" w:cstheme="minorBidi"/>
              <w:b w:val="0"/>
              <w:bCs w:val="0"/>
              <w:caps w:val="0"/>
              <w:kern w:val="2"/>
              <w:sz w:val="28"/>
              <w:szCs w:val="22"/>
            </w:rPr>
          </w:pPr>
          <w:hyperlink w:anchor="_Toc3292555" w:history="1">
            <w:r>
              <w:rPr>
                <w:rStyle w:val="af2"/>
                <w:sz w:val="24"/>
              </w:rPr>
              <w:t>第二章</w:t>
            </w:r>
            <w:r>
              <w:rPr>
                <w:rStyle w:val="af2"/>
                <w:sz w:val="24"/>
              </w:rPr>
              <w:t xml:space="preserve">  </w:t>
            </w:r>
            <w:r>
              <w:rPr>
                <w:rStyle w:val="af2"/>
                <w:sz w:val="24"/>
              </w:rPr>
              <w:t>共建合作平台，携手实现共赢</w:t>
            </w:r>
            <w:r>
              <w:rPr>
                <w:sz w:val="24"/>
              </w:rPr>
              <w:tab/>
            </w:r>
            <w:r>
              <w:rPr>
                <w:sz w:val="24"/>
              </w:rPr>
              <w:fldChar w:fldCharType="begin"/>
            </w:r>
            <w:r>
              <w:rPr>
                <w:sz w:val="24"/>
              </w:rPr>
              <w:instrText xml:space="preserve"> PAGEREF _Toc3292555 \h </w:instrText>
            </w:r>
            <w:r>
              <w:rPr>
                <w:sz w:val="24"/>
              </w:rPr>
            </w:r>
            <w:r>
              <w:rPr>
                <w:sz w:val="24"/>
              </w:rPr>
              <w:fldChar w:fldCharType="separate"/>
            </w:r>
            <w:r>
              <w:rPr>
                <w:sz w:val="24"/>
              </w:rPr>
              <w:t>26</w:t>
            </w:r>
            <w:r>
              <w:rPr>
                <w:sz w:val="24"/>
              </w:rPr>
              <w:fldChar w:fldCharType="end"/>
            </w:r>
          </w:hyperlink>
        </w:p>
        <w:p w:rsidR="00D70D77" w:rsidRDefault="008A5FF6">
          <w:pPr>
            <w:pStyle w:val="25"/>
            <w:tabs>
              <w:tab w:val="left" w:pos="1680"/>
              <w:tab w:val="right" w:leader="dot" w:pos="8664"/>
            </w:tabs>
            <w:ind w:firstLine="400"/>
            <w:rPr>
              <w:rFonts w:eastAsiaTheme="minorEastAsia" w:cstheme="minorBidi"/>
              <w:smallCaps w:val="0"/>
              <w:kern w:val="2"/>
              <w:sz w:val="28"/>
              <w:szCs w:val="22"/>
            </w:rPr>
          </w:pPr>
          <w:hyperlink w:anchor="_Toc3292556" w:history="1">
            <w:r>
              <w:rPr>
                <w:rStyle w:val="af2"/>
                <w:rFonts w:ascii="Times New Roman" w:hAnsi="Times New Roman"/>
                <w:sz w:val="24"/>
              </w:rPr>
              <w:t>第一节</w:t>
            </w:r>
            <w:r>
              <w:rPr>
                <w:rFonts w:eastAsiaTheme="minorEastAsia" w:cstheme="minorBidi"/>
                <w:smallCaps w:val="0"/>
                <w:kern w:val="2"/>
                <w:sz w:val="28"/>
                <w:szCs w:val="22"/>
              </w:rPr>
              <w:tab/>
            </w:r>
            <w:r>
              <w:rPr>
                <w:rStyle w:val="af2"/>
                <w:rFonts w:ascii="Times New Roman" w:hAnsi="Times New Roman"/>
                <w:sz w:val="24"/>
              </w:rPr>
              <w:t>深化战略合作</w:t>
            </w:r>
            <w:r>
              <w:rPr>
                <w:sz w:val="24"/>
              </w:rPr>
              <w:tab/>
            </w:r>
            <w:r>
              <w:rPr>
                <w:sz w:val="24"/>
              </w:rPr>
              <w:fldChar w:fldCharType="begin"/>
            </w:r>
            <w:r>
              <w:rPr>
                <w:sz w:val="24"/>
              </w:rPr>
              <w:instrText xml:space="preserve"> PAGEREF </w:instrText>
            </w:r>
            <w:r>
              <w:rPr>
                <w:sz w:val="24"/>
              </w:rPr>
              <w:instrText xml:space="preserve">_Toc3292556 \h </w:instrText>
            </w:r>
            <w:r>
              <w:rPr>
                <w:sz w:val="24"/>
              </w:rPr>
            </w:r>
            <w:r>
              <w:rPr>
                <w:sz w:val="24"/>
              </w:rPr>
              <w:fldChar w:fldCharType="separate"/>
            </w:r>
            <w:r>
              <w:rPr>
                <w:sz w:val="24"/>
              </w:rPr>
              <w:t>26</w:t>
            </w:r>
            <w:r>
              <w:rPr>
                <w:sz w:val="24"/>
              </w:rPr>
              <w:fldChar w:fldCharType="end"/>
            </w:r>
          </w:hyperlink>
        </w:p>
        <w:p w:rsidR="00D70D77" w:rsidRDefault="008A5FF6">
          <w:pPr>
            <w:pStyle w:val="25"/>
            <w:tabs>
              <w:tab w:val="left" w:pos="1680"/>
              <w:tab w:val="right" w:leader="dot" w:pos="8664"/>
            </w:tabs>
            <w:ind w:firstLine="400"/>
            <w:rPr>
              <w:rFonts w:eastAsiaTheme="minorEastAsia" w:cstheme="minorBidi"/>
              <w:smallCaps w:val="0"/>
              <w:kern w:val="2"/>
              <w:sz w:val="28"/>
              <w:szCs w:val="22"/>
            </w:rPr>
          </w:pPr>
          <w:hyperlink w:anchor="_Toc3292557" w:history="1">
            <w:r>
              <w:rPr>
                <w:rStyle w:val="af2"/>
                <w:rFonts w:ascii="Times New Roman" w:hAnsi="Times New Roman"/>
                <w:sz w:val="24"/>
              </w:rPr>
              <w:t>第二节</w:t>
            </w:r>
            <w:r>
              <w:rPr>
                <w:rFonts w:eastAsiaTheme="minorEastAsia" w:cstheme="minorBidi"/>
                <w:smallCaps w:val="0"/>
                <w:kern w:val="2"/>
                <w:sz w:val="28"/>
                <w:szCs w:val="22"/>
              </w:rPr>
              <w:tab/>
            </w:r>
            <w:r>
              <w:rPr>
                <w:rStyle w:val="af2"/>
                <w:rFonts w:ascii="Times New Roman" w:hAnsi="Times New Roman"/>
                <w:sz w:val="24"/>
              </w:rPr>
              <w:t>携手实现共赢</w:t>
            </w:r>
            <w:r>
              <w:rPr>
                <w:sz w:val="24"/>
              </w:rPr>
              <w:tab/>
            </w:r>
            <w:r>
              <w:rPr>
                <w:sz w:val="24"/>
              </w:rPr>
              <w:fldChar w:fldCharType="begin"/>
            </w:r>
            <w:r>
              <w:rPr>
                <w:sz w:val="24"/>
              </w:rPr>
              <w:instrText xml:space="preserve"> PAGEREF _Toc3292557 \h </w:instrText>
            </w:r>
            <w:r>
              <w:rPr>
                <w:sz w:val="24"/>
              </w:rPr>
            </w:r>
            <w:r>
              <w:rPr>
                <w:sz w:val="24"/>
              </w:rPr>
              <w:fldChar w:fldCharType="separate"/>
            </w:r>
            <w:r>
              <w:rPr>
                <w:sz w:val="24"/>
              </w:rPr>
              <w:t>27</w:t>
            </w:r>
            <w:r>
              <w:rPr>
                <w:sz w:val="24"/>
              </w:rPr>
              <w:fldChar w:fldCharType="end"/>
            </w:r>
          </w:hyperlink>
        </w:p>
        <w:p w:rsidR="00D70D77" w:rsidRDefault="008A5FF6">
          <w:pPr>
            <w:pStyle w:val="31"/>
            <w:tabs>
              <w:tab w:val="right" w:leader="dot" w:pos="8664"/>
            </w:tabs>
            <w:ind w:firstLine="400"/>
            <w:rPr>
              <w:rFonts w:eastAsiaTheme="minorEastAsia" w:cstheme="minorBidi"/>
              <w:i w:val="0"/>
              <w:iCs w:val="0"/>
              <w:kern w:val="2"/>
              <w:sz w:val="28"/>
              <w:szCs w:val="22"/>
            </w:rPr>
          </w:pPr>
          <w:hyperlink w:anchor="_Toc3292558" w:history="1">
            <w:r>
              <w:rPr>
                <w:rStyle w:val="af2"/>
                <w:rFonts w:ascii="Times New Roman"/>
                <w:i w:val="0"/>
                <w:sz w:val="24"/>
              </w:rPr>
              <w:t>供应商管理</w:t>
            </w:r>
            <w:r>
              <w:rPr>
                <w:i w:val="0"/>
                <w:sz w:val="24"/>
              </w:rPr>
              <w:tab/>
            </w:r>
            <w:r>
              <w:rPr>
                <w:i w:val="0"/>
                <w:sz w:val="24"/>
              </w:rPr>
              <w:fldChar w:fldCharType="begin"/>
            </w:r>
            <w:r>
              <w:rPr>
                <w:i w:val="0"/>
                <w:sz w:val="24"/>
              </w:rPr>
              <w:instrText xml:space="preserve"> P</w:instrText>
            </w:r>
            <w:r>
              <w:rPr>
                <w:i w:val="0"/>
                <w:sz w:val="24"/>
              </w:rPr>
              <w:instrText xml:space="preserve">AGEREF _Toc3292558 \h </w:instrText>
            </w:r>
            <w:r>
              <w:rPr>
                <w:i w:val="0"/>
                <w:sz w:val="24"/>
              </w:rPr>
            </w:r>
            <w:r>
              <w:rPr>
                <w:i w:val="0"/>
                <w:sz w:val="24"/>
              </w:rPr>
              <w:fldChar w:fldCharType="separate"/>
            </w:r>
            <w:r>
              <w:rPr>
                <w:i w:val="0"/>
                <w:sz w:val="24"/>
              </w:rPr>
              <w:t>27</w:t>
            </w:r>
            <w:r>
              <w:rPr>
                <w:i w:val="0"/>
                <w:sz w:val="24"/>
              </w:rPr>
              <w:fldChar w:fldCharType="end"/>
            </w:r>
          </w:hyperlink>
        </w:p>
        <w:p w:rsidR="00D70D77" w:rsidRDefault="008A5FF6">
          <w:pPr>
            <w:pStyle w:val="31"/>
            <w:tabs>
              <w:tab w:val="right" w:leader="dot" w:pos="8664"/>
            </w:tabs>
            <w:ind w:firstLine="400"/>
            <w:rPr>
              <w:rFonts w:eastAsiaTheme="minorEastAsia" w:cstheme="minorBidi"/>
              <w:i w:val="0"/>
              <w:iCs w:val="0"/>
              <w:kern w:val="2"/>
              <w:sz w:val="28"/>
              <w:szCs w:val="22"/>
            </w:rPr>
          </w:pPr>
          <w:hyperlink w:anchor="_Toc3292559" w:history="1">
            <w:r>
              <w:rPr>
                <w:rStyle w:val="af2"/>
                <w:rFonts w:ascii="Times New Roman"/>
                <w:i w:val="0"/>
                <w:sz w:val="24"/>
              </w:rPr>
              <w:t>客户管理</w:t>
            </w:r>
            <w:r>
              <w:rPr>
                <w:i w:val="0"/>
                <w:sz w:val="24"/>
              </w:rPr>
              <w:tab/>
            </w:r>
            <w:r>
              <w:rPr>
                <w:i w:val="0"/>
                <w:sz w:val="24"/>
              </w:rPr>
              <w:fldChar w:fldCharType="begin"/>
            </w:r>
            <w:r>
              <w:rPr>
                <w:i w:val="0"/>
                <w:sz w:val="24"/>
              </w:rPr>
              <w:instrText xml:space="preserve"> PAGEREF _Toc3292559 \h </w:instrText>
            </w:r>
            <w:r>
              <w:rPr>
                <w:i w:val="0"/>
                <w:sz w:val="24"/>
              </w:rPr>
            </w:r>
            <w:r>
              <w:rPr>
                <w:i w:val="0"/>
                <w:sz w:val="24"/>
              </w:rPr>
              <w:fldChar w:fldCharType="separate"/>
            </w:r>
            <w:r>
              <w:rPr>
                <w:i w:val="0"/>
                <w:sz w:val="24"/>
              </w:rPr>
              <w:t>27</w:t>
            </w:r>
            <w:r>
              <w:rPr>
                <w:i w:val="0"/>
                <w:sz w:val="24"/>
              </w:rPr>
              <w:fldChar w:fldCharType="end"/>
            </w:r>
          </w:hyperlink>
        </w:p>
        <w:p w:rsidR="00D70D77" w:rsidRDefault="008A5FF6">
          <w:pPr>
            <w:pStyle w:val="11"/>
            <w:tabs>
              <w:tab w:val="right" w:leader="dot" w:pos="8664"/>
            </w:tabs>
            <w:ind w:firstLine="402"/>
            <w:rPr>
              <w:rFonts w:eastAsiaTheme="minorEastAsia" w:cstheme="minorBidi"/>
              <w:b w:val="0"/>
              <w:bCs w:val="0"/>
              <w:caps w:val="0"/>
              <w:kern w:val="2"/>
              <w:sz w:val="28"/>
              <w:szCs w:val="22"/>
            </w:rPr>
          </w:pPr>
          <w:hyperlink w:anchor="_Toc3292560" w:history="1">
            <w:r>
              <w:rPr>
                <w:rStyle w:val="af2"/>
                <w:sz w:val="24"/>
              </w:rPr>
              <w:t>第三章</w:t>
            </w:r>
            <w:r>
              <w:rPr>
                <w:rStyle w:val="af2"/>
                <w:sz w:val="24"/>
              </w:rPr>
              <w:t xml:space="preserve">  </w:t>
            </w:r>
            <w:r>
              <w:rPr>
                <w:rStyle w:val="af2"/>
                <w:sz w:val="24"/>
              </w:rPr>
              <w:t>用心呵护员工，实现员工价值</w:t>
            </w:r>
            <w:r>
              <w:rPr>
                <w:sz w:val="24"/>
              </w:rPr>
              <w:tab/>
            </w:r>
            <w:r>
              <w:rPr>
                <w:sz w:val="24"/>
              </w:rPr>
              <w:fldChar w:fldCharType="begin"/>
            </w:r>
            <w:r>
              <w:rPr>
                <w:sz w:val="24"/>
              </w:rPr>
              <w:instrText xml:space="preserve"> PAGEREF _Toc3292560 \h </w:instrText>
            </w:r>
            <w:r>
              <w:rPr>
                <w:sz w:val="24"/>
              </w:rPr>
            </w:r>
            <w:r>
              <w:rPr>
                <w:sz w:val="24"/>
              </w:rPr>
              <w:fldChar w:fldCharType="separate"/>
            </w:r>
            <w:r>
              <w:rPr>
                <w:sz w:val="24"/>
              </w:rPr>
              <w:t>29</w:t>
            </w:r>
            <w:r>
              <w:rPr>
                <w:sz w:val="24"/>
              </w:rPr>
              <w:fldChar w:fldCharType="end"/>
            </w:r>
          </w:hyperlink>
        </w:p>
        <w:p w:rsidR="00D70D77" w:rsidRDefault="008A5FF6">
          <w:pPr>
            <w:pStyle w:val="25"/>
            <w:tabs>
              <w:tab w:val="left" w:pos="1680"/>
              <w:tab w:val="right" w:leader="dot" w:pos="8664"/>
            </w:tabs>
            <w:ind w:firstLine="400"/>
            <w:rPr>
              <w:rFonts w:eastAsiaTheme="minorEastAsia" w:cstheme="minorBidi"/>
              <w:smallCaps w:val="0"/>
              <w:kern w:val="2"/>
              <w:sz w:val="28"/>
              <w:szCs w:val="22"/>
            </w:rPr>
          </w:pPr>
          <w:hyperlink w:anchor="_Toc3292561" w:history="1">
            <w:r>
              <w:rPr>
                <w:rStyle w:val="af2"/>
                <w:sz w:val="24"/>
              </w:rPr>
              <w:t>第一节</w:t>
            </w:r>
            <w:r>
              <w:rPr>
                <w:rFonts w:eastAsiaTheme="minorEastAsia" w:cstheme="minorBidi"/>
                <w:smallCaps w:val="0"/>
                <w:kern w:val="2"/>
                <w:sz w:val="28"/>
                <w:szCs w:val="22"/>
              </w:rPr>
              <w:tab/>
            </w:r>
            <w:r>
              <w:rPr>
                <w:rStyle w:val="af2"/>
                <w:sz w:val="24"/>
              </w:rPr>
              <w:t>搭建成长平台</w:t>
            </w:r>
            <w:r>
              <w:rPr>
                <w:sz w:val="24"/>
              </w:rPr>
              <w:tab/>
            </w:r>
            <w:r>
              <w:rPr>
                <w:sz w:val="24"/>
              </w:rPr>
              <w:fldChar w:fldCharType="begin"/>
            </w:r>
            <w:r>
              <w:rPr>
                <w:sz w:val="24"/>
              </w:rPr>
              <w:instrText xml:space="preserve"> PAGEREF _Toc3292561 \h </w:instrText>
            </w:r>
            <w:r>
              <w:rPr>
                <w:sz w:val="24"/>
              </w:rPr>
            </w:r>
            <w:r>
              <w:rPr>
                <w:sz w:val="24"/>
              </w:rPr>
              <w:fldChar w:fldCharType="separate"/>
            </w:r>
            <w:r>
              <w:rPr>
                <w:sz w:val="24"/>
              </w:rPr>
              <w:t>29</w:t>
            </w:r>
            <w:r>
              <w:rPr>
                <w:sz w:val="24"/>
              </w:rPr>
              <w:fldChar w:fldCharType="end"/>
            </w:r>
          </w:hyperlink>
        </w:p>
        <w:p w:rsidR="00D70D77" w:rsidRDefault="008A5FF6">
          <w:pPr>
            <w:pStyle w:val="31"/>
            <w:tabs>
              <w:tab w:val="right" w:leader="dot" w:pos="8664"/>
            </w:tabs>
            <w:ind w:firstLine="400"/>
            <w:rPr>
              <w:rFonts w:eastAsiaTheme="minorEastAsia" w:cstheme="minorBidi"/>
              <w:i w:val="0"/>
              <w:iCs w:val="0"/>
              <w:kern w:val="2"/>
              <w:sz w:val="28"/>
              <w:szCs w:val="22"/>
            </w:rPr>
          </w:pPr>
          <w:hyperlink w:anchor="_Toc3292562" w:history="1">
            <w:r>
              <w:rPr>
                <w:rStyle w:val="af2"/>
                <w:rFonts w:ascii="Times New Roman"/>
                <w:i w:val="0"/>
                <w:sz w:val="24"/>
              </w:rPr>
              <w:t>平等多元化的招聘</w:t>
            </w:r>
            <w:r>
              <w:rPr>
                <w:i w:val="0"/>
                <w:sz w:val="24"/>
              </w:rPr>
              <w:tab/>
            </w:r>
            <w:r>
              <w:rPr>
                <w:i w:val="0"/>
                <w:sz w:val="24"/>
              </w:rPr>
              <w:fldChar w:fldCharType="begin"/>
            </w:r>
            <w:r>
              <w:rPr>
                <w:i w:val="0"/>
                <w:sz w:val="24"/>
              </w:rPr>
              <w:instrText xml:space="preserve"> PAGEREF _Toc329256</w:instrText>
            </w:r>
            <w:r>
              <w:rPr>
                <w:i w:val="0"/>
                <w:sz w:val="24"/>
              </w:rPr>
              <w:instrText xml:space="preserve">2 \h </w:instrText>
            </w:r>
            <w:r>
              <w:rPr>
                <w:i w:val="0"/>
                <w:sz w:val="24"/>
              </w:rPr>
            </w:r>
            <w:r>
              <w:rPr>
                <w:i w:val="0"/>
                <w:sz w:val="24"/>
              </w:rPr>
              <w:fldChar w:fldCharType="separate"/>
            </w:r>
            <w:r>
              <w:rPr>
                <w:i w:val="0"/>
                <w:sz w:val="24"/>
              </w:rPr>
              <w:t>29</w:t>
            </w:r>
            <w:r>
              <w:rPr>
                <w:i w:val="0"/>
                <w:sz w:val="24"/>
              </w:rPr>
              <w:fldChar w:fldCharType="end"/>
            </w:r>
          </w:hyperlink>
        </w:p>
        <w:p w:rsidR="00D70D77" w:rsidRDefault="008A5FF6">
          <w:pPr>
            <w:pStyle w:val="31"/>
            <w:tabs>
              <w:tab w:val="right" w:leader="dot" w:pos="8664"/>
            </w:tabs>
            <w:ind w:firstLine="400"/>
            <w:rPr>
              <w:rFonts w:eastAsiaTheme="minorEastAsia" w:cstheme="minorBidi"/>
              <w:i w:val="0"/>
              <w:iCs w:val="0"/>
              <w:kern w:val="2"/>
              <w:sz w:val="28"/>
              <w:szCs w:val="22"/>
            </w:rPr>
          </w:pPr>
          <w:hyperlink w:anchor="_Toc3292563" w:history="1">
            <w:r>
              <w:rPr>
                <w:rStyle w:val="af2"/>
                <w:rFonts w:ascii="Times New Roman"/>
                <w:i w:val="0"/>
                <w:sz w:val="24"/>
              </w:rPr>
              <w:t>职业发展通道</w:t>
            </w:r>
            <w:r>
              <w:rPr>
                <w:i w:val="0"/>
                <w:sz w:val="24"/>
              </w:rPr>
              <w:tab/>
            </w:r>
            <w:r>
              <w:rPr>
                <w:i w:val="0"/>
                <w:sz w:val="24"/>
              </w:rPr>
              <w:fldChar w:fldCharType="begin"/>
            </w:r>
            <w:r>
              <w:rPr>
                <w:i w:val="0"/>
                <w:sz w:val="24"/>
              </w:rPr>
              <w:instrText xml:space="preserve"> PAGEREF _Toc3292563 \h </w:instrText>
            </w:r>
            <w:r>
              <w:rPr>
                <w:i w:val="0"/>
                <w:sz w:val="24"/>
              </w:rPr>
            </w:r>
            <w:r>
              <w:rPr>
                <w:i w:val="0"/>
                <w:sz w:val="24"/>
              </w:rPr>
              <w:fldChar w:fldCharType="separate"/>
            </w:r>
            <w:r>
              <w:rPr>
                <w:i w:val="0"/>
                <w:sz w:val="24"/>
              </w:rPr>
              <w:t>30</w:t>
            </w:r>
            <w:r>
              <w:rPr>
                <w:i w:val="0"/>
                <w:sz w:val="24"/>
              </w:rPr>
              <w:fldChar w:fldCharType="end"/>
            </w:r>
          </w:hyperlink>
        </w:p>
        <w:p w:rsidR="00D70D77" w:rsidRDefault="008A5FF6">
          <w:pPr>
            <w:pStyle w:val="31"/>
            <w:tabs>
              <w:tab w:val="right" w:leader="dot" w:pos="8664"/>
            </w:tabs>
            <w:ind w:firstLine="400"/>
            <w:rPr>
              <w:rFonts w:eastAsiaTheme="minorEastAsia" w:cstheme="minorBidi"/>
              <w:i w:val="0"/>
              <w:iCs w:val="0"/>
              <w:kern w:val="2"/>
              <w:sz w:val="28"/>
              <w:szCs w:val="22"/>
            </w:rPr>
          </w:pPr>
          <w:hyperlink w:anchor="_Toc3292564" w:history="1">
            <w:r>
              <w:rPr>
                <w:rStyle w:val="af2"/>
                <w:rFonts w:ascii="Times New Roman"/>
                <w:i w:val="0"/>
                <w:sz w:val="24"/>
              </w:rPr>
              <w:t>完善的员工培训体系</w:t>
            </w:r>
            <w:r>
              <w:rPr>
                <w:i w:val="0"/>
                <w:sz w:val="24"/>
              </w:rPr>
              <w:tab/>
            </w:r>
            <w:r>
              <w:rPr>
                <w:i w:val="0"/>
                <w:sz w:val="24"/>
              </w:rPr>
              <w:fldChar w:fldCharType="begin"/>
            </w:r>
            <w:r>
              <w:rPr>
                <w:i w:val="0"/>
                <w:sz w:val="24"/>
              </w:rPr>
              <w:instrText xml:space="preserve"> PAGEREF _To</w:instrText>
            </w:r>
            <w:r>
              <w:rPr>
                <w:i w:val="0"/>
                <w:sz w:val="24"/>
              </w:rPr>
              <w:instrText xml:space="preserve">c3292564 \h </w:instrText>
            </w:r>
            <w:r>
              <w:rPr>
                <w:i w:val="0"/>
                <w:sz w:val="24"/>
              </w:rPr>
            </w:r>
            <w:r>
              <w:rPr>
                <w:i w:val="0"/>
                <w:sz w:val="24"/>
              </w:rPr>
              <w:fldChar w:fldCharType="separate"/>
            </w:r>
            <w:r>
              <w:rPr>
                <w:i w:val="0"/>
                <w:sz w:val="24"/>
              </w:rPr>
              <w:t>30</w:t>
            </w:r>
            <w:r>
              <w:rPr>
                <w:i w:val="0"/>
                <w:sz w:val="24"/>
              </w:rPr>
              <w:fldChar w:fldCharType="end"/>
            </w:r>
          </w:hyperlink>
        </w:p>
        <w:p w:rsidR="00D70D77" w:rsidRDefault="008A5FF6">
          <w:pPr>
            <w:pStyle w:val="25"/>
            <w:tabs>
              <w:tab w:val="left" w:pos="1680"/>
              <w:tab w:val="right" w:leader="dot" w:pos="8664"/>
            </w:tabs>
            <w:ind w:firstLine="400"/>
            <w:rPr>
              <w:rFonts w:eastAsiaTheme="minorEastAsia" w:cstheme="minorBidi"/>
              <w:smallCaps w:val="0"/>
              <w:kern w:val="2"/>
              <w:sz w:val="28"/>
              <w:szCs w:val="22"/>
            </w:rPr>
          </w:pPr>
          <w:hyperlink w:anchor="_Toc3292565" w:history="1">
            <w:r>
              <w:rPr>
                <w:rStyle w:val="af2"/>
                <w:rFonts w:ascii="Times New Roman" w:hAnsi="Times New Roman"/>
                <w:sz w:val="24"/>
              </w:rPr>
              <w:t>第二节</w:t>
            </w:r>
            <w:r>
              <w:rPr>
                <w:rFonts w:eastAsiaTheme="minorEastAsia" w:cstheme="minorBidi"/>
                <w:smallCaps w:val="0"/>
                <w:kern w:val="2"/>
                <w:sz w:val="28"/>
                <w:szCs w:val="22"/>
              </w:rPr>
              <w:tab/>
            </w:r>
            <w:r>
              <w:rPr>
                <w:rStyle w:val="af2"/>
                <w:rFonts w:ascii="Times New Roman" w:hAnsi="Times New Roman"/>
                <w:sz w:val="24"/>
              </w:rPr>
              <w:t>呵护员工身心</w:t>
            </w:r>
            <w:r>
              <w:rPr>
                <w:sz w:val="24"/>
              </w:rPr>
              <w:tab/>
            </w:r>
            <w:r>
              <w:rPr>
                <w:sz w:val="24"/>
              </w:rPr>
              <w:fldChar w:fldCharType="begin"/>
            </w:r>
            <w:r>
              <w:rPr>
                <w:sz w:val="24"/>
              </w:rPr>
              <w:instrText xml:space="preserve"> PAGEREF _Toc3292565 \h </w:instrText>
            </w:r>
            <w:r>
              <w:rPr>
                <w:sz w:val="24"/>
              </w:rPr>
            </w:r>
            <w:r>
              <w:rPr>
                <w:sz w:val="24"/>
              </w:rPr>
              <w:fldChar w:fldCharType="separate"/>
            </w:r>
            <w:r>
              <w:rPr>
                <w:sz w:val="24"/>
              </w:rPr>
              <w:t>30</w:t>
            </w:r>
            <w:r>
              <w:rPr>
                <w:sz w:val="24"/>
              </w:rPr>
              <w:fldChar w:fldCharType="end"/>
            </w:r>
          </w:hyperlink>
        </w:p>
        <w:p w:rsidR="00D70D77" w:rsidRDefault="008A5FF6">
          <w:pPr>
            <w:pStyle w:val="31"/>
            <w:tabs>
              <w:tab w:val="right" w:leader="dot" w:pos="8664"/>
            </w:tabs>
            <w:ind w:firstLine="400"/>
            <w:rPr>
              <w:rFonts w:eastAsiaTheme="minorEastAsia" w:cstheme="minorBidi"/>
              <w:i w:val="0"/>
              <w:iCs w:val="0"/>
              <w:kern w:val="2"/>
              <w:sz w:val="28"/>
              <w:szCs w:val="22"/>
            </w:rPr>
          </w:pPr>
          <w:hyperlink w:anchor="_Toc3292566" w:history="1">
            <w:r>
              <w:rPr>
                <w:rStyle w:val="af2"/>
                <w:rFonts w:ascii="Times New Roman"/>
                <w:i w:val="0"/>
                <w:sz w:val="24"/>
              </w:rPr>
              <w:t>用心关怀员工</w:t>
            </w:r>
            <w:r>
              <w:rPr>
                <w:i w:val="0"/>
                <w:sz w:val="24"/>
              </w:rPr>
              <w:tab/>
            </w:r>
            <w:r>
              <w:rPr>
                <w:i w:val="0"/>
                <w:sz w:val="24"/>
              </w:rPr>
              <w:fldChar w:fldCharType="begin"/>
            </w:r>
            <w:r>
              <w:rPr>
                <w:i w:val="0"/>
                <w:sz w:val="24"/>
              </w:rPr>
              <w:instrText xml:space="preserve"> PAGEREF _Toc3292566 \h </w:instrText>
            </w:r>
            <w:r>
              <w:rPr>
                <w:i w:val="0"/>
                <w:sz w:val="24"/>
              </w:rPr>
            </w:r>
            <w:r>
              <w:rPr>
                <w:i w:val="0"/>
                <w:sz w:val="24"/>
              </w:rPr>
              <w:fldChar w:fldCharType="separate"/>
            </w:r>
            <w:r>
              <w:rPr>
                <w:i w:val="0"/>
                <w:sz w:val="24"/>
              </w:rPr>
              <w:t>30</w:t>
            </w:r>
            <w:r>
              <w:rPr>
                <w:i w:val="0"/>
                <w:sz w:val="24"/>
              </w:rPr>
              <w:fldChar w:fldCharType="end"/>
            </w:r>
          </w:hyperlink>
        </w:p>
        <w:p w:rsidR="00D70D77" w:rsidRDefault="008A5FF6">
          <w:pPr>
            <w:pStyle w:val="31"/>
            <w:tabs>
              <w:tab w:val="right" w:leader="dot" w:pos="8664"/>
            </w:tabs>
            <w:ind w:firstLine="400"/>
            <w:rPr>
              <w:rFonts w:eastAsiaTheme="minorEastAsia" w:cstheme="minorBidi"/>
              <w:i w:val="0"/>
              <w:iCs w:val="0"/>
              <w:kern w:val="2"/>
              <w:sz w:val="28"/>
              <w:szCs w:val="22"/>
            </w:rPr>
          </w:pPr>
          <w:hyperlink w:anchor="_Toc3292567" w:history="1">
            <w:r>
              <w:rPr>
                <w:rStyle w:val="af2"/>
                <w:rFonts w:ascii="Times New Roman"/>
                <w:i w:val="0"/>
                <w:sz w:val="24"/>
              </w:rPr>
              <w:t>帮扶困难职工</w:t>
            </w:r>
            <w:r>
              <w:rPr>
                <w:i w:val="0"/>
                <w:sz w:val="24"/>
              </w:rPr>
              <w:tab/>
            </w:r>
            <w:r>
              <w:rPr>
                <w:i w:val="0"/>
                <w:sz w:val="24"/>
              </w:rPr>
              <w:fldChar w:fldCharType="begin"/>
            </w:r>
            <w:r>
              <w:rPr>
                <w:i w:val="0"/>
                <w:sz w:val="24"/>
              </w:rPr>
              <w:instrText xml:space="preserve"> PAGEREF _Toc3292567 \h </w:instrText>
            </w:r>
            <w:r>
              <w:rPr>
                <w:i w:val="0"/>
                <w:sz w:val="24"/>
              </w:rPr>
            </w:r>
            <w:r>
              <w:rPr>
                <w:i w:val="0"/>
                <w:sz w:val="24"/>
              </w:rPr>
              <w:fldChar w:fldCharType="separate"/>
            </w:r>
            <w:r>
              <w:rPr>
                <w:i w:val="0"/>
                <w:sz w:val="24"/>
              </w:rPr>
              <w:t>3</w:t>
            </w:r>
            <w:r>
              <w:rPr>
                <w:i w:val="0"/>
                <w:sz w:val="24"/>
              </w:rPr>
              <w:t>0</w:t>
            </w:r>
            <w:r>
              <w:rPr>
                <w:i w:val="0"/>
                <w:sz w:val="24"/>
              </w:rPr>
              <w:fldChar w:fldCharType="end"/>
            </w:r>
          </w:hyperlink>
        </w:p>
        <w:p w:rsidR="00D70D77" w:rsidRDefault="008A5FF6">
          <w:pPr>
            <w:pStyle w:val="31"/>
            <w:tabs>
              <w:tab w:val="right" w:leader="dot" w:pos="8664"/>
            </w:tabs>
            <w:ind w:firstLine="400"/>
            <w:rPr>
              <w:rFonts w:eastAsiaTheme="minorEastAsia" w:cstheme="minorBidi"/>
              <w:i w:val="0"/>
              <w:iCs w:val="0"/>
              <w:kern w:val="2"/>
              <w:sz w:val="28"/>
              <w:szCs w:val="22"/>
            </w:rPr>
          </w:pPr>
          <w:hyperlink w:anchor="_Toc3292568" w:history="1">
            <w:r>
              <w:rPr>
                <w:rStyle w:val="af2"/>
                <w:rFonts w:ascii="Times New Roman"/>
                <w:i w:val="0"/>
                <w:sz w:val="24"/>
              </w:rPr>
              <w:t>引导心理健康</w:t>
            </w:r>
            <w:r>
              <w:rPr>
                <w:i w:val="0"/>
                <w:sz w:val="24"/>
              </w:rPr>
              <w:tab/>
            </w:r>
            <w:r>
              <w:rPr>
                <w:i w:val="0"/>
                <w:sz w:val="24"/>
              </w:rPr>
              <w:fldChar w:fldCharType="begin"/>
            </w:r>
            <w:r>
              <w:rPr>
                <w:i w:val="0"/>
                <w:sz w:val="24"/>
              </w:rPr>
              <w:instrText xml:space="preserve"> PAGEREF _Toc3292568 \h </w:instrText>
            </w:r>
            <w:r>
              <w:rPr>
                <w:i w:val="0"/>
                <w:sz w:val="24"/>
              </w:rPr>
            </w:r>
            <w:r>
              <w:rPr>
                <w:i w:val="0"/>
                <w:sz w:val="24"/>
              </w:rPr>
              <w:fldChar w:fldCharType="separate"/>
            </w:r>
            <w:r>
              <w:rPr>
                <w:i w:val="0"/>
                <w:sz w:val="24"/>
              </w:rPr>
              <w:t>31</w:t>
            </w:r>
            <w:r>
              <w:rPr>
                <w:i w:val="0"/>
                <w:sz w:val="24"/>
              </w:rPr>
              <w:fldChar w:fldCharType="end"/>
            </w:r>
          </w:hyperlink>
        </w:p>
        <w:p w:rsidR="00D70D77" w:rsidRDefault="008A5FF6">
          <w:pPr>
            <w:pStyle w:val="31"/>
            <w:tabs>
              <w:tab w:val="right" w:leader="dot" w:pos="8664"/>
            </w:tabs>
            <w:ind w:firstLine="400"/>
            <w:rPr>
              <w:rFonts w:eastAsiaTheme="minorEastAsia" w:cstheme="minorBidi"/>
              <w:i w:val="0"/>
              <w:iCs w:val="0"/>
              <w:kern w:val="2"/>
              <w:sz w:val="28"/>
              <w:szCs w:val="22"/>
            </w:rPr>
          </w:pPr>
          <w:hyperlink w:anchor="_Toc3292569" w:history="1">
            <w:r>
              <w:rPr>
                <w:rStyle w:val="af2"/>
                <w:rFonts w:ascii="Times New Roman"/>
                <w:i w:val="0"/>
                <w:sz w:val="24"/>
              </w:rPr>
              <w:t>关爱女性员工</w:t>
            </w:r>
            <w:r>
              <w:rPr>
                <w:i w:val="0"/>
                <w:sz w:val="24"/>
              </w:rPr>
              <w:tab/>
            </w:r>
            <w:r>
              <w:rPr>
                <w:i w:val="0"/>
                <w:sz w:val="24"/>
              </w:rPr>
              <w:fldChar w:fldCharType="begin"/>
            </w:r>
            <w:r>
              <w:rPr>
                <w:i w:val="0"/>
                <w:sz w:val="24"/>
              </w:rPr>
              <w:instrText xml:space="preserve"> PAGEREF _Toc3292569 </w:instrText>
            </w:r>
            <w:r>
              <w:rPr>
                <w:i w:val="0"/>
                <w:sz w:val="24"/>
              </w:rPr>
              <w:instrText xml:space="preserve">\h </w:instrText>
            </w:r>
            <w:r>
              <w:rPr>
                <w:i w:val="0"/>
                <w:sz w:val="24"/>
              </w:rPr>
            </w:r>
            <w:r>
              <w:rPr>
                <w:i w:val="0"/>
                <w:sz w:val="24"/>
              </w:rPr>
              <w:fldChar w:fldCharType="separate"/>
            </w:r>
            <w:r>
              <w:rPr>
                <w:i w:val="0"/>
                <w:sz w:val="24"/>
              </w:rPr>
              <w:t>31</w:t>
            </w:r>
            <w:r>
              <w:rPr>
                <w:i w:val="0"/>
                <w:sz w:val="24"/>
              </w:rPr>
              <w:fldChar w:fldCharType="end"/>
            </w:r>
          </w:hyperlink>
        </w:p>
        <w:p w:rsidR="00D70D77" w:rsidRDefault="008A5FF6">
          <w:pPr>
            <w:pStyle w:val="25"/>
            <w:tabs>
              <w:tab w:val="left" w:pos="1680"/>
              <w:tab w:val="right" w:leader="dot" w:pos="8664"/>
            </w:tabs>
            <w:ind w:firstLine="400"/>
            <w:rPr>
              <w:rFonts w:eastAsiaTheme="minorEastAsia" w:cstheme="minorBidi"/>
              <w:smallCaps w:val="0"/>
              <w:kern w:val="2"/>
              <w:sz w:val="28"/>
              <w:szCs w:val="22"/>
            </w:rPr>
          </w:pPr>
          <w:hyperlink w:anchor="_Toc3292570" w:history="1">
            <w:r>
              <w:rPr>
                <w:rStyle w:val="af2"/>
                <w:rFonts w:ascii="Times New Roman" w:hAnsi="Times New Roman"/>
                <w:sz w:val="24"/>
              </w:rPr>
              <w:t>第三节</w:t>
            </w:r>
            <w:r>
              <w:rPr>
                <w:rFonts w:eastAsiaTheme="minorEastAsia" w:cstheme="minorBidi"/>
                <w:smallCaps w:val="0"/>
                <w:kern w:val="2"/>
                <w:sz w:val="28"/>
                <w:szCs w:val="22"/>
              </w:rPr>
              <w:tab/>
            </w:r>
            <w:r>
              <w:rPr>
                <w:rStyle w:val="af2"/>
                <w:rFonts w:ascii="Times New Roman" w:hAnsi="Times New Roman"/>
                <w:sz w:val="24"/>
              </w:rPr>
              <w:t>丰富员工生活</w:t>
            </w:r>
            <w:r>
              <w:rPr>
                <w:sz w:val="24"/>
              </w:rPr>
              <w:tab/>
            </w:r>
            <w:r>
              <w:rPr>
                <w:sz w:val="24"/>
              </w:rPr>
              <w:fldChar w:fldCharType="begin"/>
            </w:r>
            <w:r>
              <w:rPr>
                <w:sz w:val="24"/>
              </w:rPr>
              <w:instrText xml:space="preserve"> PAGEREF _Toc3292570 \h </w:instrText>
            </w:r>
            <w:r>
              <w:rPr>
                <w:sz w:val="24"/>
              </w:rPr>
            </w:r>
            <w:r>
              <w:rPr>
                <w:sz w:val="24"/>
              </w:rPr>
              <w:fldChar w:fldCharType="separate"/>
            </w:r>
            <w:r>
              <w:rPr>
                <w:sz w:val="24"/>
              </w:rPr>
              <w:t>32</w:t>
            </w:r>
            <w:r>
              <w:rPr>
                <w:sz w:val="24"/>
              </w:rPr>
              <w:fldChar w:fldCharType="end"/>
            </w:r>
          </w:hyperlink>
        </w:p>
        <w:p w:rsidR="00D70D77" w:rsidRDefault="008A5FF6">
          <w:pPr>
            <w:pStyle w:val="11"/>
            <w:tabs>
              <w:tab w:val="right" w:leader="dot" w:pos="8664"/>
            </w:tabs>
            <w:ind w:firstLine="402"/>
            <w:rPr>
              <w:rFonts w:eastAsiaTheme="minorEastAsia" w:cstheme="minorBidi"/>
              <w:b w:val="0"/>
              <w:bCs w:val="0"/>
              <w:caps w:val="0"/>
              <w:kern w:val="2"/>
              <w:sz w:val="28"/>
              <w:szCs w:val="22"/>
            </w:rPr>
          </w:pPr>
          <w:hyperlink w:anchor="_Toc3292571" w:history="1">
            <w:r>
              <w:rPr>
                <w:rStyle w:val="af2"/>
                <w:sz w:val="24"/>
              </w:rPr>
              <w:t>第四章</w:t>
            </w:r>
            <w:r>
              <w:rPr>
                <w:rStyle w:val="af2"/>
                <w:sz w:val="24"/>
              </w:rPr>
              <w:t xml:space="preserve">  </w:t>
            </w:r>
            <w:r>
              <w:rPr>
                <w:rStyle w:val="af2"/>
                <w:sz w:val="24"/>
              </w:rPr>
              <w:t>履行社会责任</w:t>
            </w:r>
            <w:r>
              <w:rPr>
                <w:rStyle w:val="af2"/>
                <w:rFonts w:hint="eastAsia"/>
                <w:sz w:val="24"/>
              </w:rPr>
              <w:t>，</w:t>
            </w:r>
            <w:r>
              <w:rPr>
                <w:rStyle w:val="af2"/>
                <w:sz w:val="24"/>
              </w:rPr>
              <w:t>共建美好家园</w:t>
            </w:r>
            <w:r>
              <w:rPr>
                <w:sz w:val="24"/>
              </w:rPr>
              <w:tab/>
            </w:r>
            <w:r>
              <w:rPr>
                <w:sz w:val="24"/>
              </w:rPr>
              <w:fldChar w:fldCharType="begin"/>
            </w:r>
            <w:r>
              <w:rPr>
                <w:sz w:val="24"/>
              </w:rPr>
              <w:instrText xml:space="preserve"> PAGEREF _Toc3292571 \h </w:instrText>
            </w:r>
            <w:r>
              <w:rPr>
                <w:sz w:val="24"/>
              </w:rPr>
            </w:r>
            <w:r>
              <w:rPr>
                <w:sz w:val="24"/>
              </w:rPr>
              <w:fldChar w:fldCharType="separate"/>
            </w:r>
            <w:r>
              <w:rPr>
                <w:sz w:val="24"/>
              </w:rPr>
              <w:t>34</w:t>
            </w:r>
            <w:r>
              <w:rPr>
                <w:sz w:val="24"/>
              </w:rPr>
              <w:fldChar w:fldCharType="end"/>
            </w:r>
          </w:hyperlink>
        </w:p>
        <w:p w:rsidR="00D70D77" w:rsidRDefault="008A5FF6">
          <w:pPr>
            <w:pStyle w:val="25"/>
            <w:tabs>
              <w:tab w:val="left" w:pos="1680"/>
              <w:tab w:val="right" w:leader="dot" w:pos="8664"/>
            </w:tabs>
            <w:ind w:firstLine="400"/>
            <w:rPr>
              <w:rFonts w:eastAsiaTheme="minorEastAsia" w:cstheme="minorBidi"/>
              <w:smallCaps w:val="0"/>
              <w:kern w:val="2"/>
              <w:sz w:val="28"/>
              <w:szCs w:val="22"/>
            </w:rPr>
          </w:pPr>
          <w:hyperlink w:anchor="_Toc3292572" w:history="1">
            <w:r>
              <w:rPr>
                <w:rStyle w:val="af2"/>
                <w:sz w:val="24"/>
              </w:rPr>
              <w:t>第一节</w:t>
            </w:r>
            <w:r>
              <w:rPr>
                <w:rFonts w:eastAsiaTheme="minorEastAsia" w:cstheme="minorBidi"/>
                <w:smallCaps w:val="0"/>
                <w:kern w:val="2"/>
                <w:sz w:val="28"/>
                <w:szCs w:val="22"/>
              </w:rPr>
              <w:tab/>
            </w:r>
            <w:r>
              <w:rPr>
                <w:rStyle w:val="af2"/>
                <w:sz w:val="24"/>
              </w:rPr>
              <w:t>共建和谐社区</w:t>
            </w:r>
            <w:r>
              <w:rPr>
                <w:sz w:val="24"/>
              </w:rPr>
              <w:tab/>
            </w:r>
            <w:r>
              <w:rPr>
                <w:sz w:val="24"/>
              </w:rPr>
              <w:fldChar w:fldCharType="begin"/>
            </w:r>
            <w:r>
              <w:rPr>
                <w:sz w:val="24"/>
              </w:rPr>
              <w:instrText xml:space="preserve"> PAGEREF </w:instrText>
            </w:r>
            <w:r>
              <w:rPr>
                <w:sz w:val="24"/>
              </w:rPr>
              <w:instrText xml:space="preserve">_Toc3292572 \h </w:instrText>
            </w:r>
            <w:r>
              <w:rPr>
                <w:sz w:val="24"/>
              </w:rPr>
            </w:r>
            <w:r>
              <w:rPr>
                <w:sz w:val="24"/>
              </w:rPr>
              <w:fldChar w:fldCharType="separate"/>
            </w:r>
            <w:r>
              <w:rPr>
                <w:sz w:val="24"/>
              </w:rPr>
              <w:t>34</w:t>
            </w:r>
            <w:r>
              <w:rPr>
                <w:sz w:val="24"/>
              </w:rPr>
              <w:fldChar w:fldCharType="end"/>
            </w:r>
          </w:hyperlink>
        </w:p>
        <w:p w:rsidR="00D70D77" w:rsidRDefault="008A5FF6">
          <w:pPr>
            <w:pStyle w:val="31"/>
            <w:tabs>
              <w:tab w:val="right" w:leader="dot" w:pos="8664"/>
            </w:tabs>
            <w:ind w:firstLine="400"/>
            <w:rPr>
              <w:rFonts w:eastAsiaTheme="minorEastAsia" w:cstheme="minorBidi"/>
              <w:i w:val="0"/>
              <w:iCs w:val="0"/>
              <w:kern w:val="2"/>
              <w:sz w:val="28"/>
              <w:szCs w:val="22"/>
            </w:rPr>
          </w:pPr>
          <w:hyperlink w:anchor="_Toc3292573" w:history="1">
            <w:r>
              <w:rPr>
                <w:rStyle w:val="af2"/>
                <w:rFonts w:ascii="Times New Roman"/>
                <w:i w:val="0"/>
                <w:sz w:val="24"/>
              </w:rPr>
              <w:t>全面落实公共卫生服务项目</w:t>
            </w:r>
            <w:r>
              <w:rPr>
                <w:i w:val="0"/>
                <w:sz w:val="24"/>
              </w:rPr>
              <w:tab/>
            </w:r>
            <w:r>
              <w:rPr>
                <w:i w:val="0"/>
                <w:sz w:val="24"/>
              </w:rPr>
              <w:fldChar w:fldCharType="begin"/>
            </w:r>
            <w:r>
              <w:rPr>
                <w:i w:val="0"/>
                <w:sz w:val="24"/>
              </w:rPr>
              <w:instrText xml:space="preserve"> PAGEREF _Toc3292573 \h </w:instrText>
            </w:r>
            <w:r>
              <w:rPr>
                <w:i w:val="0"/>
                <w:sz w:val="24"/>
              </w:rPr>
            </w:r>
            <w:r>
              <w:rPr>
                <w:i w:val="0"/>
                <w:sz w:val="24"/>
              </w:rPr>
              <w:fldChar w:fldCharType="separate"/>
            </w:r>
            <w:r>
              <w:rPr>
                <w:i w:val="0"/>
                <w:sz w:val="24"/>
              </w:rPr>
              <w:t>34</w:t>
            </w:r>
            <w:r>
              <w:rPr>
                <w:i w:val="0"/>
                <w:sz w:val="24"/>
              </w:rPr>
              <w:fldChar w:fldCharType="end"/>
            </w:r>
          </w:hyperlink>
        </w:p>
        <w:p w:rsidR="00D70D77" w:rsidRDefault="008A5FF6">
          <w:pPr>
            <w:pStyle w:val="31"/>
            <w:tabs>
              <w:tab w:val="right" w:leader="dot" w:pos="8664"/>
            </w:tabs>
            <w:ind w:firstLine="400"/>
            <w:rPr>
              <w:rFonts w:eastAsiaTheme="minorEastAsia" w:cstheme="minorBidi"/>
              <w:i w:val="0"/>
              <w:iCs w:val="0"/>
              <w:kern w:val="2"/>
              <w:sz w:val="28"/>
              <w:szCs w:val="22"/>
            </w:rPr>
          </w:pPr>
          <w:hyperlink w:anchor="_Toc3292574" w:history="1">
            <w:r>
              <w:rPr>
                <w:rStyle w:val="af2"/>
                <w:rFonts w:ascii="Times New Roman"/>
                <w:i w:val="0"/>
                <w:sz w:val="24"/>
              </w:rPr>
              <w:t>持续提升社区</w:t>
            </w:r>
            <w:r>
              <w:rPr>
                <w:rStyle w:val="af2"/>
                <w:rFonts w:ascii="Times New Roman"/>
                <w:i w:val="0"/>
                <w:sz w:val="24"/>
              </w:rPr>
              <w:t>管理服务水平</w:t>
            </w:r>
            <w:r>
              <w:rPr>
                <w:i w:val="0"/>
                <w:sz w:val="24"/>
              </w:rPr>
              <w:tab/>
            </w:r>
            <w:r>
              <w:rPr>
                <w:i w:val="0"/>
                <w:sz w:val="24"/>
              </w:rPr>
              <w:fldChar w:fldCharType="begin"/>
            </w:r>
            <w:r>
              <w:rPr>
                <w:i w:val="0"/>
                <w:sz w:val="24"/>
              </w:rPr>
              <w:instrText xml:space="preserve"> PAGEREF _Toc3292574 \h </w:instrText>
            </w:r>
            <w:r>
              <w:rPr>
                <w:i w:val="0"/>
                <w:sz w:val="24"/>
              </w:rPr>
            </w:r>
            <w:r>
              <w:rPr>
                <w:i w:val="0"/>
                <w:sz w:val="24"/>
              </w:rPr>
              <w:fldChar w:fldCharType="separate"/>
            </w:r>
            <w:r>
              <w:rPr>
                <w:i w:val="0"/>
                <w:sz w:val="24"/>
              </w:rPr>
              <w:t>34</w:t>
            </w:r>
            <w:r>
              <w:rPr>
                <w:i w:val="0"/>
                <w:sz w:val="24"/>
              </w:rPr>
              <w:fldChar w:fldCharType="end"/>
            </w:r>
          </w:hyperlink>
        </w:p>
        <w:p w:rsidR="00D70D77" w:rsidRDefault="008A5FF6">
          <w:pPr>
            <w:pStyle w:val="31"/>
            <w:tabs>
              <w:tab w:val="right" w:leader="dot" w:pos="8664"/>
            </w:tabs>
            <w:ind w:firstLine="400"/>
            <w:rPr>
              <w:rFonts w:eastAsiaTheme="minorEastAsia" w:cstheme="minorBidi"/>
              <w:i w:val="0"/>
              <w:iCs w:val="0"/>
              <w:kern w:val="2"/>
              <w:sz w:val="28"/>
              <w:szCs w:val="22"/>
            </w:rPr>
          </w:pPr>
          <w:hyperlink w:anchor="_Toc3292575" w:history="1">
            <w:r>
              <w:rPr>
                <w:rStyle w:val="af2"/>
                <w:rFonts w:ascii="Times New Roman"/>
                <w:i w:val="0"/>
                <w:sz w:val="24"/>
              </w:rPr>
              <w:t>大力提升社区计生服务质量</w:t>
            </w:r>
            <w:r>
              <w:rPr>
                <w:i w:val="0"/>
                <w:sz w:val="24"/>
              </w:rPr>
              <w:tab/>
            </w:r>
            <w:r>
              <w:rPr>
                <w:i w:val="0"/>
                <w:sz w:val="24"/>
              </w:rPr>
              <w:fldChar w:fldCharType="begin"/>
            </w:r>
            <w:r>
              <w:rPr>
                <w:i w:val="0"/>
                <w:sz w:val="24"/>
              </w:rPr>
              <w:instrText xml:space="preserve"> PAGEREF _Toc3292575 \h </w:instrText>
            </w:r>
            <w:r>
              <w:rPr>
                <w:i w:val="0"/>
                <w:sz w:val="24"/>
              </w:rPr>
            </w:r>
            <w:r>
              <w:rPr>
                <w:i w:val="0"/>
                <w:sz w:val="24"/>
              </w:rPr>
              <w:fldChar w:fldCharType="separate"/>
            </w:r>
            <w:r>
              <w:rPr>
                <w:i w:val="0"/>
                <w:sz w:val="24"/>
              </w:rPr>
              <w:t>35</w:t>
            </w:r>
            <w:r>
              <w:rPr>
                <w:i w:val="0"/>
                <w:sz w:val="24"/>
              </w:rPr>
              <w:fldChar w:fldCharType="end"/>
            </w:r>
          </w:hyperlink>
        </w:p>
        <w:p w:rsidR="00D70D77" w:rsidRDefault="008A5FF6">
          <w:pPr>
            <w:pStyle w:val="25"/>
            <w:tabs>
              <w:tab w:val="left" w:pos="1680"/>
              <w:tab w:val="right" w:leader="dot" w:pos="8664"/>
            </w:tabs>
            <w:ind w:firstLine="400"/>
            <w:rPr>
              <w:rFonts w:eastAsiaTheme="minorEastAsia" w:cstheme="minorBidi"/>
              <w:smallCaps w:val="0"/>
              <w:kern w:val="2"/>
              <w:sz w:val="28"/>
              <w:szCs w:val="22"/>
            </w:rPr>
          </w:pPr>
          <w:hyperlink w:anchor="_Toc3292576" w:history="1">
            <w:r>
              <w:rPr>
                <w:rStyle w:val="af2"/>
                <w:rFonts w:ascii="Times New Roman" w:hAnsi="Times New Roman"/>
                <w:sz w:val="24"/>
              </w:rPr>
              <w:t>第二节</w:t>
            </w:r>
            <w:r>
              <w:rPr>
                <w:rFonts w:eastAsiaTheme="minorEastAsia" w:cstheme="minorBidi"/>
                <w:smallCaps w:val="0"/>
                <w:kern w:val="2"/>
                <w:sz w:val="28"/>
                <w:szCs w:val="22"/>
              </w:rPr>
              <w:tab/>
            </w:r>
            <w:r>
              <w:rPr>
                <w:rStyle w:val="af2"/>
                <w:rFonts w:ascii="Times New Roman" w:hAnsi="Times New Roman"/>
                <w:sz w:val="24"/>
              </w:rPr>
              <w:t>落实精准扶贫</w:t>
            </w:r>
            <w:r>
              <w:rPr>
                <w:sz w:val="24"/>
              </w:rPr>
              <w:tab/>
            </w:r>
            <w:r>
              <w:rPr>
                <w:sz w:val="24"/>
              </w:rPr>
              <w:fldChar w:fldCharType="begin"/>
            </w:r>
            <w:r>
              <w:rPr>
                <w:sz w:val="24"/>
              </w:rPr>
              <w:instrText xml:space="preserve"> PAGEREF _Toc3292576 \h </w:instrText>
            </w:r>
            <w:r>
              <w:rPr>
                <w:sz w:val="24"/>
              </w:rPr>
            </w:r>
            <w:r>
              <w:rPr>
                <w:sz w:val="24"/>
              </w:rPr>
              <w:fldChar w:fldCharType="separate"/>
            </w:r>
            <w:r>
              <w:rPr>
                <w:sz w:val="24"/>
              </w:rPr>
              <w:t>35</w:t>
            </w:r>
            <w:r>
              <w:rPr>
                <w:sz w:val="24"/>
              </w:rPr>
              <w:fldChar w:fldCharType="end"/>
            </w:r>
          </w:hyperlink>
        </w:p>
        <w:p w:rsidR="00D70D77" w:rsidRDefault="008A5FF6">
          <w:pPr>
            <w:pStyle w:val="31"/>
            <w:tabs>
              <w:tab w:val="right" w:leader="dot" w:pos="8664"/>
            </w:tabs>
            <w:ind w:firstLine="400"/>
            <w:rPr>
              <w:rFonts w:eastAsiaTheme="minorEastAsia" w:cstheme="minorBidi"/>
              <w:i w:val="0"/>
              <w:iCs w:val="0"/>
              <w:kern w:val="2"/>
              <w:sz w:val="28"/>
              <w:szCs w:val="22"/>
            </w:rPr>
          </w:pPr>
          <w:hyperlink w:anchor="_Toc3292577" w:history="1">
            <w:r>
              <w:rPr>
                <w:rStyle w:val="af2"/>
                <w:rFonts w:ascii="Times New Roman"/>
                <w:i w:val="0"/>
                <w:sz w:val="24"/>
              </w:rPr>
              <w:t>助推产业发展</w:t>
            </w:r>
            <w:r>
              <w:rPr>
                <w:i w:val="0"/>
                <w:sz w:val="24"/>
              </w:rPr>
              <w:tab/>
            </w:r>
            <w:r>
              <w:rPr>
                <w:i w:val="0"/>
                <w:sz w:val="24"/>
              </w:rPr>
              <w:fldChar w:fldCharType="begin"/>
            </w:r>
            <w:r>
              <w:rPr>
                <w:i w:val="0"/>
                <w:sz w:val="24"/>
              </w:rPr>
              <w:instrText xml:space="preserve"> PAGEREF _Toc3292577 </w:instrText>
            </w:r>
            <w:r>
              <w:rPr>
                <w:i w:val="0"/>
                <w:sz w:val="24"/>
              </w:rPr>
              <w:instrText xml:space="preserve">\h </w:instrText>
            </w:r>
            <w:r>
              <w:rPr>
                <w:i w:val="0"/>
                <w:sz w:val="24"/>
              </w:rPr>
            </w:r>
            <w:r>
              <w:rPr>
                <w:i w:val="0"/>
                <w:sz w:val="24"/>
              </w:rPr>
              <w:fldChar w:fldCharType="separate"/>
            </w:r>
            <w:r>
              <w:rPr>
                <w:i w:val="0"/>
                <w:sz w:val="24"/>
              </w:rPr>
              <w:t>35</w:t>
            </w:r>
            <w:r>
              <w:rPr>
                <w:i w:val="0"/>
                <w:sz w:val="24"/>
              </w:rPr>
              <w:fldChar w:fldCharType="end"/>
            </w:r>
          </w:hyperlink>
        </w:p>
        <w:p w:rsidR="00D70D77" w:rsidRDefault="008A5FF6">
          <w:pPr>
            <w:pStyle w:val="31"/>
            <w:tabs>
              <w:tab w:val="right" w:leader="dot" w:pos="8664"/>
            </w:tabs>
            <w:ind w:firstLine="400"/>
            <w:rPr>
              <w:rFonts w:eastAsiaTheme="minorEastAsia" w:cstheme="minorBidi"/>
              <w:i w:val="0"/>
              <w:iCs w:val="0"/>
              <w:kern w:val="2"/>
              <w:sz w:val="28"/>
              <w:szCs w:val="22"/>
            </w:rPr>
          </w:pPr>
          <w:hyperlink w:anchor="_Toc3292578" w:history="1">
            <w:r>
              <w:rPr>
                <w:rStyle w:val="af2"/>
                <w:rFonts w:ascii="Times New Roman"/>
                <w:i w:val="0"/>
                <w:sz w:val="24"/>
              </w:rPr>
              <w:t>改善基础设施</w:t>
            </w:r>
            <w:r>
              <w:rPr>
                <w:i w:val="0"/>
                <w:sz w:val="24"/>
              </w:rPr>
              <w:tab/>
            </w:r>
            <w:r>
              <w:rPr>
                <w:i w:val="0"/>
                <w:sz w:val="24"/>
              </w:rPr>
              <w:fldChar w:fldCharType="begin"/>
            </w:r>
            <w:r>
              <w:rPr>
                <w:i w:val="0"/>
                <w:sz w:val="24"/>
              </w:rPr>
              <w:instrText xml:space="preserve"> PAGEREF _Toc3292578 \h </w:instrText>
            </w:r>
            <w:r>
              <w:rPr>
                <w:i w:val="0"/>
                <w:sz w:val="24"/>
              </w:rPr>
            </w:r>
            <w:r>
              <w:rPr>
                <w:i w:val="0"/>
                <w:sz w:val="24"/>
              </w:rPr>
              <w:fldChar w:fldCharType="separate"/>
            </w:r>
            <w:r>
              <w:rPr>
                <w:i w:val="0"/>
                <w:sz w:val="24"/>
              </w:rPr>
              <w:t>36</w:t>
            </w:r>
            <w:r>
              <w:rPr>
                <w:i w:val="0"/>
                <w:sz w:val="24"/>
              </w:rPr>
              <w:fldChar w:fldCharType="end"/>
            </w:r>
          </w:hyperlink>
        </w:p>
        <w:p w:rsidR="00D70D77" w:rsidRDefault="008A5FF6">
          <w:pPr>
            <w:pStyle w:val="31"/>
            <w:tabs>
              <w:tab w:val="right" w:leader="dot" w:pos="8664"/>
            </w:tabs>
            <w:ind w:firstLine="400"/>
            <w:rPr>
              <w:rFonts w:eastAsiaTheme="minorEastAsia" w:cstheme="minorBidi"/>
              <w:i w:val="0"/>
              <w:iCs w:val="0"/>
              <w:kern w:val="2"/>
              <w:sz w:val="28"/>
              <w:szCs w:val="22"/>
            </w:rPr>
          </w:pPr>
          <w:hyperlink w:anchor="_Toc3292579" w:history="1">
            <w:r>
              <w:rPr>
                <w:rStyle w:val="af2"/>
                <w:rFonts w:ascii="Times New Roman"/>
                <w:i w:val="0"/>
                <w:sz w:val="24"/>
              </w:rPr>
              <w:t>建设美丽乡村</w:t>
            </w:r>
            <w:r>
              <w:rPr>
                <w:i w:val="0"/>
                <w:sz w:val="24"/>
              </w:rPr>
              <w:tab/>
            </w:r>
            <w:r>
              <w:rPr>
                <w:i w:val="0"/>
                <w:sz w:val="24"/>
              </w:rPr>
              <w:fldChar w:fldCharType="begin"/>
            </w:r>
            <w:r>
              <w:rPr>
                <w:i w:val="0"/>
                <w:sz w:val="24"/>
              </w:rPr>
              <w:instrText xml:space="preserve"> PAGEREF _Toc3292</w:instrText>
            </w:r>
            <w:r>
              <w:rPr>
                <w:i w:val="0"/>
                <w:sz w:val="24"/>
              </w:rPr>
              <w:instrText xml:space="preserve">579 \h </w:instrText>
            </w:r>
            <w:r>
              <w:rPr>
                <w:i w:val="0"/>
                <w:sz w:val="24"/>
              </w:rPr>
            </w:r>
            <w:r>
              <w:rPr>
                <w:i w:val="0"/>
                <w:sz w:val="24"/>
              </w:rPr>
              <w:fldChar w:fldCharType="separate"/>
            </w:r>
            <w:r>
              <w:rPr>
                <w:i w:val="0"/>
                <w:sz w:val="24"/>
              </w:rPr>
              <w:t>36</w:t>
            </w:r>
            <w:r>
              <w:rPr>
                <w:i w:val="0"/>
                <w:sz w:val="24"/>
              </w:rPr>
              <w:fldChar w:fldCharType="end"/>
            </w:r>
          </w:hyperlink>
        </w:p>
        <w:p w:rsidR="00D70D77" w:rsidRDefault="008A5FF6">
          <w:pPr>
            <w:pStyle w:val="11"/>
            <w:tabs>
              <w:tab w:val="right" w:leader="dot" w:pos="8664"/>
            </w:tabs>
            <w:ind w:firstLine="402"/>
            <w:rPr>
              <w:rFonts w:eastAsiaTheme="minorEastAsia" w:cstheme="minorBidi"/>
              <w:b w:val="0"/>
              <w:bCs w:val="0"/>
              <w:caps w:val="0"/>
              <w:kern w:val="2"/>
              <w:sz w:val="28"/>
              <w:szCs w:val="22"/>
            </w:rPr>
          </w:pPr>
          <w:hyperlink w:anchor="_Toc3292580" w:history="1">
            <w:r>
              <w:rPr>
                <w:rStyle w:val="af2"/>
                <w:sz w:val="24"/>
              </w:rPr>
              <w:t>第五章</w:t>
            </w:r>
            <w:r>
              <w:rPr>
                <w:rStyle w:val="af2"/>
                <w:sz w:val="24"/>
              </w:rPr>
              <w:t xml:space="preserve">  </w:t>
            </w:r>
            <w:r>
              <w:rPr>
                <w:rStyle w:val="af2"/>
                <w:sz w:val="24"/>
              </w:rPr>
              <w:t>深植环保理念，建设绿色家园</w:t>
            </w:r>
            <w:r>
              <w:rPr>
                <w:sz w:val="24"/>
              </w:rPr>
              <w:tab/>
            </w:r>
            <w:r>
              <w:rPr>
                <w:sz w:val="24"/>
              </w:rPr>
              <w:fldChar w:fldCharType="begin"/>
            </w:r>
            <w:r>
              <w:rPr>
                <w:sz w:val="24"/>
              </w:rPr>
              <w:instrText xml:space="preserve"> PAGEREF _Toc3292580 \h </w:instrText>
            </w:r>
            <w:r>
              <w:rPr>
                <w:sz w:val="24"/>
              </w:rPr>
            </w:r>
            <w:r>
              <w:rPr>
                <w:sz w:val="24"/>
              </w:rPr>
              <w:fldChar w:fldCharType="separate"/>
            </w:r>
            <w:r>
              <w:rPr>
                <w:sz w:val="24"/>
              </w:rPr>
              <w:t>37</w:t>
            </w:r>
            <w:r>
              <w:rPr>
                <w:sz w:val="24"/>
              </w:rPr>
              <w:fldChar w:fldCharType="end"/>
            </w:r>
          </w:hyperlink>
        </w:p>
        <w:p w:rsidR="00D70D77" w:rsidRDefault="008A5FF6">
          <w:pPr>
            <w:pStyle w:val="25"/>
            <w:tabs>
              <w:tab w:val="left" w:pos="1680"/>
              <w:tab w:val="right" w:leader="dot" w:pos="8664"/>
            </w:tabs>
            <w:ind w:firstLine="400"/>
            <w:rPr>
              <w:rFonts w:eastAsiaTheme="minorEastAsia" w:cstheme="minorBidi"/>
              <w:smallCaps w:val="0"/>
              <w:kern w:val="2"/>
              <w:sz w:val="28"/>
              <w:szCs w:val="22"/>
            </w:rPr>
          </w:pPr>
          <w:hyperlink w:anchor="_Toc3292581" w:history="1">
            <w:r>
              <w:rPr>
                <w:rStyle w:val="af2"/>
                <w:rFonts w:ascii="Times New Roman" w:hAnsi="Times New Roman"/>
                <w:sz w:val="24"/>
              </w:rPr>
              <w:t>第一节</w:t>
            </w:r>
            <w:r>
              <w:rPr>
                <w:rFonts w:eastAsiaTheme="minorEastAsia" w:cstheme="minorBidi"/>
                <w:smallCaps w:val="0"/>
                <w:kern w:val="2"/>
                <w:sz w:val="28"/>
                <w:szCs w:val="22"/>
              </w:rPr>
              <w:tab/>
            </w:r>
            <w:r>
              <w:rPr>
                <w:rStyle w:val="af2"/>
                <w:rFonts w:ascii="Times New Roman" w:hAnsi="Times New Roman"/>
                <w:sz w:val="24"/>
              </w:rPr>
              <w:t>环保机制</w:t>
            </w:r>
            <w:r>
              <w:rPr>
                <w:sz w:val="24"/>
              </w:rPr>
              <w:tab/>
            </w:r>
            <w:r>
              <w:rPr>
                <w:sz w:val="24"/>
              </w:rPr>
              <w:fldChar w:fldCharType="begin"/>
            </w:r>
            <w:r>
              <w:rPr>
                <w:sz w:val="24"/>
              </w:rPr>
              <w:instrText xml:space="preserve"> PAGEREF _Toc3292581 \h </w:instrText>
            </w:r>
            <w:r>
              <w:rPr>
                <w:sz w:val="24"/>
              </w:rPr>
            </w:r>
            <w:r>
              <w:rPr>
                <w:sz w:val="24"/>
              </w:rPr>
              <w:fldChar w:fldCharType="separate"/>
            </w:r>
            <w:r>
              <w:rPr>
                <w:sz w:val="24"/>
              </w:rPr>
              <w:t>37</w:t>
            </w:r>
            <w:r>
              <w:rPr>
                <w:sz w:val="24"/>
              </w:rPr>
              <w:fldChar w:fldCharType="end"/>
            </w:r>
          </w:hyperlink>
        </w:p>
        <w:p w:rsidR="00D70D77" w:rsidRDefault="008A5FF6">
          <w:pPr>
            <w:pStyle w:val="31"/>
            <w:tabs>
              <w:tab w:val="right" w:leader="dot" w:pos="8664"/>
            </w:tabs>
            <w:ind w:firstLine="400"/>
            <w:rPr>
              <w:rFonts w:eastAsiaTheme="minorEastAsia" w:cstheme="minorBidi"/>
              <w:i w:val="0"/>
              <w:iCs w:val="0"/>
              <w:kern w:val="2"/>
              <w:sz w:val="28"/>
              <w:szCs w:val="22"/>
            </w:rPr>
          </w:pPr>
          <w:hyperlink w:anchor="_Toc3292582" w:history="1">
            <w:r>
              <w:rPr>
                <w:rStyle w:val="af2"/>
                <w:rFonts w:ascii="Times New Roman"/>
                <w:i w:val="0"/>
                <w:sz w:val="24"/>
              </w:rPr>
              <w:t>环保制度体系建设</w:t>
            </w:r>
            <w:r>
              <w:rPr>
                <w:i w:val="0"/>
                <w:sz w:val="24"/>
              </w:rPr>
              <w:tab/>
            </w:r>
            <w:r>
              <w:rPr>
                <w:i w:val="0"/>
                <w:sz w:val="24"/>
              </w:rPr>
              <w:fldChar w:fldCharType="begin"/>
            </w:r>
            <w:r>
              <w:rPr>
                <w:i w:val="0"/>
                <w:sz w:val="24"/>
              </w:rPr>
              <w:instrText xml:space="preserve"> PAGEREF _Toc3292582 </w:instrText>
            </w:r>
            <w:r>
              <w:rPr>
                <w:i w:val="0"/>
                <w:sz w:val="24"/>
              </w:rPr>
              <w:instrText xml:space="preserve">\h </w:instrText>
            </w:r>
            <w:r>
              <w:rPr>
                <w:i w:val="0"/>
                <w:sz w:val="24"/>
              </w:rPr>
            </w:r>
            <w:r>
              <w:rPr>
                <w:i w:val="0"/>
                <w:sz w:val="24"/>
              </w:rPr>
              <w:fldChar w:fldCharType="separate"/>
            </w:r>
            <w:r>
              <w:rPr>
                <w:i w:val="0"/>
                <w:sz w:val="24"/>
              </w:rPr>
              <w:t>37</w:t>
            </w:r>
            <w:r>
              <w:rPr>
                <w:i w:val="0"/>
                <w:sz w:val="24"/>
              </w:rPr>
              <w:fldChar w:fldCharType="end"/>
            </w:r>
          </w:hyperlink>
        </w:p>
        <w:p w:rsidR="00D70D77" w:rsidRDefault="008A5FF6">
          <w:pPr>
            <w:pStyle w:val="31"/>
            <w:tabs>
              <w:tab w:val="right" w:leader="dot" w:pos="8664"/>
            </w:tabs>
            <w:ind w:firstLine="400"/>
            <w:rPr>
              <w:rFonts w:eastAsiaTheme="minorEastAsia" w:cstheme="minorBidi"/>
              <w:i w:val="0"/>
              <w:iCs w:val="0"/>
              <w:kern w:val="2"/>
              <w:sz w:val="28"/>
              <w:szCs w:val="22"/>
            </w:rPr>
          </w:pPr>
          <w:hyperlink w:anchor="_Toc3292583" w:history="1">
            <w:r>
              <w:rPr>
                <w:rStyle w:val="af2"/>
                <w:rFonts w:ascii="Times New Roman"/>
                <w:i w:val="0"/>
                <w:sz w:val="24"/>
              </w:rPr>
              <w:t>环保教育培训机制</w:t>
            </w:r>
            <w:r>
              <w:rPr>
                <w:i w:val="0"/>
                <w:sz w:val="24"/>
              </w:rPr>
              <w:tab/>
            </w:r>
            <w:r>
              <w:rPr>
                <w:i w:val="0"/>
                <w:sz w:val="24"/>
              </w:rPr>
              <w:fldChar w:fldCharType="begin"/>
            </w:r>
            <w:r>
              <w:rPr>
                <w:i w:val="0"/>
                <w:sz w:val="24"/>
              </w:rPr>
              <w:instrText xml:space="preserve"> PAGEREF _Toc3292583 \h </w:instrText>
            </w:r>
            <w:r>
              <w:rPr>
                <w:i w:val="0"/>
                <w:sz w:val="24"/>
              </w:rPr>
            </w:r>
            <w:r>
              <w:rPr>
                <w:i w:val="0"/>
                <w:sz w:val="24"/>
              </w:rPr>
              <w:fldChar w:fldCharType="separate"/>
            </w:r>
            <w:r>
              <w:rPr>
                <w:i w:val="0"/>
                <w:sz w:val="24"/>
              </w:rPr>
              <w:t>37</w:t>
            </w:r>
            <w:r>
              <w:rPr>
                <w:i w:val="0"/>
                <w:sz w:val="24"/>
              </w:rPr>
              <w:fldChar w:fldCharType="end"/>
            </w:r>
          </w:hyperlink>
        </w:p>
        <w:p w:rsidR="00D70D77" w:rsidRDefault="008A5FF6">
          <w:pPr>
            <w:pStyle w:val="25"/>
            <w:tabs>
              <w:tab w:val="left" w:pos="1680"/>
              <w:tab w:val="right" w:leader="dot" w:pos="8664"/>
            </w:tabs>
            <w:ind w:firstLine="400"/>
            <w:rPr>
              <w:rFonts w:eastAsiaTheme="minorEastAsia" w:cstheme="minorBidi"/>
              <w:smallCaps w:val="0"/>
              <w:kern w:val="2"/>
              <w:sz w:val="28"/>
              <w:szCs w:val="22"/>
            </w:rPr>
          </w:pPr>
          <w:hyperlink w:anchor="_Toc3292584" w:history="1">
            <w:r>
              <w:rPr>
                <w:rStyle w:val="af2"/>
                <w:rFonts w:ascii="Times New Roman" w:hAnsi="Times New Roman"/>
                <w:sz w:val="24"/>
              </w:rPr>
              <w:t>第二节</w:t>
            </w:r>
            <w:r>
              <w:rPr>
                <w:rFonts w:eastAsiaTheme="minorEastAsia" w:cstheme="minorBidi"/>
                <w:smallCaps w:val="0"/>
                <w:kern w:val="2"/>
                <w:sz w:val="28"/>
                <w:szCs w:val="22"/>
              </w:rPr>
              <w:tab/>
            </w:r>
            <w:r>
              <w:rPr>
                <w:rStyle w:val="af2"/>
                <w:rFonts w:ascii="Times New Roman" w:hAnsi="Times New Roman"/>
                <w:sz w:val="24"/>
              </w:rPr>
              <w:t>环保技术</w:t>
            </w:r>
            <w:r>
              <w:rPr>
                <w:sz w:val="24"/>
              </w:rPr>
              <w:tab/>
            </w:r>
            <w:r>
              <w:rPr>
                <w:sz w:val="24"/>
              </w:rPr>
              <w:fldChar w:fldCharType="begin"/>
            </w:r>
            <w:r>
              <w:rPr>
                <w:sz w:val="24"/>
              </w:rPr>
              <w:instrText xml:space="preserve"> PAGEREF _Toc</w:instrText>
            </w:r>
            <w:r>
              <w:rPr>
                <w:sz w:val="24"/>
              </w:rPr>
              <w:instrText xml:space="preserve">3292584 \h </w:instrText>
            </w:r>
            <w:r>
              <w:rPr>
                <w:sz w:val="24"/>
              </w:rPr>
            </w:r>
            <w:r>
              <w:rPr>
                <w:sz w:val="24"/>
              </w:rPr>
              <w:fldChar w:fldCharType="separate"/>
            </w:r>
            <w:r>
              <w:rPr>
                <w:sz w:val="24"/>
              </w:rPr>
              <w:t>38</w:t>
            </w:r>
            <w:r>
              <w:rPr>
                <w:sz w:val="24"/>
              </w:rPr>
              <w:fldChar w:fldCharType="end"/>
            </w:r>
          </w:hyperlink>
        </w:p>
        <w:p w:rsidR="00D70D77" w:rsidRDefault="008A5FF6">
          <w:pPr>
            <w:pStyle w:val="25"/>
            <w:tabs>
              <w:tab w:val="left" w:pos="1680"/>
              <w:tab w:val="right" w:leader="dot" w:pos="8664"/>
            </w:tabs>
            <w:ind w:firstLine="400"/>
            <w:rPr>
              <w:rFonts w:eastAsiaTheme="minorEastAsia" w:cstheme="minorBidi"/>
              <w:smallCaps w:val="0"/>
              <w:kern w:val="2"/>
              <w:sz w:val="28"/>
              <w:szCs w:val="22"/>
            </w:rPr>
          </w:pPr>
          <w:hyperlink w:anchor="_Toc3292585" w:history="1">
            <w:r>
              <w:rPr>
                <w:rStyle w:val="af2"/>
                <w:rFonts w:ascii="Times New Roman" w:hAnsi="Times New Roman"/>
                <w:sz w:val="24"/>
              </w:rPr>
              <w:t>第三节</w:t>
            </w:r>
            <w:r>
              <w:rPr>
                <w:rFonts w:eastAsiaTheme="minorEastAsia" w:cstheme="minorBidi"/>
                <w:smallCaps w:val="0"/>
                <w:kern w:val="2"/>
                <w:sz w:val="28"/>
                <w:szCs w:val="22"/>
              </w:rPr>
              <w:tab/>
            </w:r>
            <w:r>
              <w:rPr>
                <w:rStyle w:val="af2"/>
                <w:rFonts w:ascii="Times New Roman" w:hAnsi="Times New Roman"/>
                <w:sz w:val="24"/>
              </w:rPr>
              <w:t>环境友好</w:t>
            </w:r>
            <w:r>
              <w:rPr>
                <w:sz w:val="24"/>
              </w:rPr>
              <w:tab/>
            </w:r>
            <w:r>
              <w:rPr>
                <w:sz w:val="24"/>
              </w:rPr>
              <w:fldChar w:fldCharType="begin"/>
            </w:r>
            <w:r>
              <w:rPr>
                <w:sz w:val="24"/>
              </w:rPr>
              <w:instrText xml:space="preserve"> PAGEREF _Toc3292585 \h </w:instrText>
            </w:r>
            <w:r>
              <w:rPr>
                <w:sz w:val="24"/>
              </w:rPr>
            </w:r>
            <w:r>
              <w:rPr>
                <w:sz w:val="24"/>
              </w:rPr>
              <w:fldChar w:fldCharType="separate"/>
            </w:r>
            <w:r>
              <w:rPr>
                <w:sz w:val="24"/>
              </w:rPr>
              <w:t>40</w:t>
            </w:r>
            <w:r>
              <w:rPr>
                <w:sz w:val="24"/>
              </w:rPr>
              <w:fldChar w:fldCharType="end"/>
            </w:r>
          </w:hyperlink>
        </w:p>
        <w:p w:rsidR="00D70D77" w:rsidRDefault="008A5FF6">
          <w:pPr>
            <w:pStyle w:val="31"/>
            <w:tabs>
              <w:tab w:val="right" w:leader="dot" w:pos="8664"/>
            </w:tabs>
            <w:ind w:firstLine="400"/>
            <w:rPr>
              <w:rFonts w:eastAsiaTheme="minorEastAsia" w:cstheme="minorBidi"/>
              <w:i w:val="0"/>
              <w:iCs w:val="0"/>
              <w:kern w:val="2"/>
              <w:sz w:val="28"/>
              <w:szCs w:val="22"/>
            </w:rPr>
          </w:pPr>
          <w:hyperlink w:anchor="_Toc3292586" w:history="1">
            <w:r>
              <w:rPr>
                <w:rStyle w:val="af2"/>
                <w:rFonts w:ascii="Times New Roman"/>
                <w:i w:val="0"/>
                <w:sz w:val="24"/>
              </w:rPr>
              <w:t>绿色采购</w:t>
            </w:r>
            <w:r>
              <w:rPr>
                <w:i w:val="0"/>
                <w:sz w:val="24"/>
              </w:rPr>
              <w:tab/>
            </w:r>
            <w:r>
              <w:rPr>
                <w:i w:val="0"/>
                <w:sz w:val="24"/>
              </w:rPr>
              <w:fldChar w:fldCharType="begin"/>
            </w:r>
            <w:r>
              <w:rPr>
                <w:i w:val="0"/>
                <w:sz w:val="24"/>
              </w:rPr>
              <w:instrText xml:space="preserve"> PAGEREF _Toc3292586 \h </w:instrText>
            </w:r>
            <w:r>
              <w:rPr>
                <w:i w:val="0"/>
                <w:sz w:val="24"/>
              </w:rPr>
            </w:r>
            <w:r>
              <w:rPr>
                <w:i w:val="0"/>
                <w:sz w:val="24"/>
              </w:rPr>
              <w:fldChar w:fldCharType="separate"/>
            </w:r>
            <w:r>
              <w:rPr>
                <w:i w:val="0"/>
                <w:sz w:val="24"/>
              </w:rPr>
              <w:t>40</w:t>
            </w:r>
            <w:r>
              <w:rPr>
                <w:i w:val="0"/>
                <w:sz w:val="24"/>
              </w:rPr>
              <w:fldChar w:fldCharType="end"/>
            </w:r>
          </w:hyperlink>
        </w:p>
        <w:p w:rsidR="00D70D77" w:rsidRDefault="008A5FF6">
          <w:pPr>
            <w:pStyle w:val="31"/>
            <w:tabs>
              <w:tab w:val="right" w:leader="dot" w:pos="8664"/>
            </w:tabs>
            <w:ind w:firstLine="400"/>
            <w:rPr>
              <w:rFonts w:eastAsiaTheme="minorEastAsia" w:cstheme="minorBidi"/>
              <w:i w:val="0"/>
              <w:iCs w:val="0"/>
              <w:kern w:val="2"/>
              <w:sz w:val="28"/>
              <w:szCs w:val="22"/>
            </w:rPr>
          </w:pPr>
          <w:hyperlink w:anchor="_Toc3292587" w:history="1">
            <w:r>
              <w:rPr>
                <w:rStyle w:val="af2"/>
                <w:rFonts w:ascii="Times New Roman"/>
                <w:i w:val="0"/>
                <w:sz w:val="24"/>
              </w:rPr>
              <w:t>绿色施工</w:t>
            </w:r>
            <w:r>
              <w:rPr>
                <w:i w:val="0"/>
                <w:sz w:val="24"/>
              </w:rPr>
              <w:tab/>
            </w:r>
            <w:r>
              <w:rPr>
                <w:i w:val="0"/>
                <w:sz w:val="24"/>
              </w:rPr>
              <w:fldChar w:fldCharType="begin"/>
            </w:r>
            <w:r>
              <w:rPr>
                <w:i w:val="0"/>
                <w:sz w:val="24"/>
              </w:rPr>
              <w:instrText xml:space="preserve"> PAGEREF _Toc3292587 \h </w:instrText>
            </w:r>
            <w:r>
              <w:rPr>
                <w:i w:val="0"/>
                <w:sz w:val="24"/>
              </w:rPr>
            </w:r>
            <w:r>
              <w:rPr>
                <w:i w:val="0"/>
                <w:sz w:val="24"/>
              </w:rPr>
              <w:fldChar w:fldCharType="separate"/>
            </w:r>
            <w:r>
              <w:rPr>
                <w:i w:val="0"/>
                <w:sz w:val="24"/>
              </w:rPr>
              <w:t>40</w:t>
            </w:r>
            <w:r>
              <w:rPr>
                <w:i w:val="0"/>
                <w:sz w:val="24"/>
              </w:rPr>
              <w:fldChar w:fldCharType="end"/>
            </w:r>
          </w:hyperlink>
        </w:p>
        <w:p w:rsidR="00D70D77" w:rsidRDefault="008A5FF6">
          <w:pPr>
            <w:pStyle w:val="31"/>
            <w:tabs>
              <w:tab w:val="right" w:leader="dot" w:pos="8664"/>
            </w:tabs>
            <w:ind w:firstLine="400"/>
            <w:rPr>
              <w:rFonts w:eastAsiaTheme="minorEastAsia" w:cstheme="minorBidi"/>
              <w:i w:val="0"/>
              <w:iCs w:val="0"/>
              <w:kern w:val="2"/>
              <w:sz w:val="28"/>
              <w:szCs w:val="22"/>
            </w:rPr>
          </w:pPr>
          <w:hyperlink w:anchor="_Toc3292588" w:history="1">
            <w:r>
              <w:rPr>
                <w:rStyle w:val="af2"/>
                <w:rFonts w:ascii="Times New Roman"/>
                <w:i w:val="0"/>
                <w:sz w:val="24"/>
              </w:rPr>
              <w:t>再生资源利用绩效一览表</w:t>
            </w:r>
            <w:r>
              <w:rPr>
                <w:i w:val="0"/>
                <w:sz w:val="24"/>
              </w:rPr>
              <w:tab/>
            </w:r>
            <w:r>
              <w:rPr>
                <w:i w:val="0"/>
                <w:sz w:val="24"/>
              </w:rPr>
              <w:fldChar w:fldCharType="begin"/>
            </w:r>
            <w:r>
              <w:rPr>
                <w:i w:val="0"/>
                <w:sz w:val="24"/>
              </w:rPr>
              <w:instrText xml:space="preserve"> PAGEREF _Toc3292588 \</w:instrText>
            </w:r>
            <w:r>
              <w:rPr>
                <w:i w:val="0"/>
                <w:sz w:val="24"/>
              </w:rPr>
              <w:instrText xml:space="preserve">h </w:instrText>
            </w:r>
            <w:r>
              <w:rPr>
                <w:i w:val="0"/>
                <w:sz w:val="24"/>
              </w:rPr>
            </w:r>
            <w:r>
              <w:rPr>
                <w:i w:val="0"/>
                <w:sz w:val="24"/>
              </w:rPr>
              <w:fldChar w:fldCharType="separate"/>
            </w:r>
            <w:r>
              <w:rPr>
                <w:i w:val="0"/>
                <w:sz w:val="24"/>
              </w:rPr>
              <w:t>41</w:t>
            </w:r>
            <w:r>
              <w:rPr>
                <w:i w:val="0"/>
                <w:sz w:val="24"/>
              </w:rPr>
              <w:fldChar w:fldCharType="end"/>
            </w:r>
          </w:hyperlink>
        </w:p>
        <w:p w:rsidR="00D70D77" w:rsidRDefault="008A5FF6">
          <w:pPr>
            <w:pStyle w:val="11"/>
            <w:tabs>
              <w:tab w:val="right" w:leader="dot" w:pos="8664"/>
            </w:tabs>
            <w:ind w:firstLine="402"/>
            <w:rPr>
              <w:rFonts w:eastAsiaTheme="minorEastAsia" w:cstheme="minorBidi"/>
              <w:b w:val="0"/>
              <w:bCs w:val="0"/>
              <w:caps w:val="0"/>
              <w:kern w:val="2"/>
              <w:sz w:val="28"/>
              <w:szCs w:val="22"/>
            </w:rPr>
          </w:pPr>
          <w:hyperlink w:anchor="_Toc3292589" w:history="1">
            <w:r>
              <w:rPr>
                <w:rStyle w:val="af2"/>
                <w:sz w:val="24"/>
              </w:rPr>
              <w:t>第六章</w:t>
            </w:r>
            <w:r>
              <w:rPr>
                <w:rStyle w:val="af2"/>
                <w:sz w:val="24"/>
              </w:rPr>
              <w:t xml:space="preserve">  </w:t>
            </w:r>
            <w:r>
              <w:rPr>
                <w:rStyle w:val="af2"/>
                <w:sz w:val="24"/>
              </w:rPr>
              <w:t>奋进</w:t>
            </w:r>
            <w:r>
              <w:rPr>
                <w:rStyle w:val="af2"/>
                <w:sz w:val="24"/>
              </w:rPr>
              <w:t>“</w:t>
            </w:r>
            <w:r>
              <w:rPr>
                <w:rStyle w:val="af2"/>
                <w:sz w:val="24"/>
              </w:rPr>
              <w:t>一带一路</w:t>
            </w:r>
            <w:r>
              <w:rPr>
                <w:rStyle w:val="af2"/>
                <w:sz w:val="24"/>
              </w:rPr>
              <w:t>”</w:t>
            </w:r>
            <w:r>
              <w:rPr>
                <w:rStyle w:val="af2"/>
                <w:sz w:val="24"/>
              </w:rPr>
              <w:t>，展现央企担当</w:t>
            </w:r>
            <w:r>
              <w:rPr>
                <w:sz w:val="24"/>
              </w:rPr>
              <w:tab/>
            </w:r>
            <w:r>
              <w:rPr>
                <w:sz w:val="24"/>
              </w:rPr>
              <w:fldChar w:fldCharType="begin"/>
            </w:r>
            <w:r>
              <w:rPr>
                <w:sz w:val="24"/>
              </w:rPr>
              <w:instrText xml:space="preserve"> PAGEREF _Toc3292589 \h </w:instrText>
            </w:r>
            <w:r>
              <w:rPr>
                <w:sz w:val="24"/>
              </w:rPr>
            </w:r>
            <w:r>
              <w:rPr>
                <w:sz w:val="24"/>
              </w:rPr>
              <w:fldChar w:fldCharType="separate"/>
            </w:r>
            <w:r>
              <w:rPr>
                <w:sz w:val="24"/>
              </w:rPr>
              <w:t>42</w:t>
            </w:r>
            <w:r>
              <w:rPr>
                <w:sz w:val="24"/>
              </w:rPr>
              <w:fldChar w:fldCharType="end"/>
            </w:r>
          </w:hyperlink>
        </w:p>
        <w:p w:rsidR="00D70D77" w:rsidRDefault="008A5FF6">
          <w:pPr>
            <w:pStyle w:val="25"/>
            <w:tabs>
              <w:tab w:val="left" w:pos="1680"/>
              <w:tab w:val="right" w:leader="dot" w:pos="8664"/>
            </w:tabs>
            <w:ind w:firstLine="400"/>
            <w:rPr>
              <w:rFonts w:eastAsiaTheme="minorEastAsia" w:cstheme="minorBidi"/>
              <w:smallCaps w:val="0"/>
              <w:kern w:val="2"/>
              <w:sz w:val="28"/>
              <w:szCs w:val="22"/>
            </w:rPr>
          </w:pPr>
          <w:hyperlink w:anchor="_Toc3292590" w:history="1">
            <w:r>
              <w:rPr>
                <w:rStyle w:val="af2"/>
                <w:rFonts w:ascii="Times New Roman" w:hAnsi="Times New Roman"/>
                <w:sz w:val="24"/>
              </w:rPr>
              <w:t>第一节</w:t>
            </w:r>
            <w:r>
              <w:rPr>
                <w:rFonts w:eastAsiaTheme="minorEastAsia" w:cstheme="minorBidi"/>
                <w:smallCaps w:val="0"/>
                <w:kern w:val="2"/>
                <w:sz w:val="28"/>
                <w:szCs w:val="22"/>
              </w:rPr>
              <w:tab/>
            </w:r>
            <w:r>
              <w:rPr>
                <w:rStyle w:val="af2"/>
                <w:rFonts w:ascii="Times New Roman" w:hAnsi="Times New Roman"/>
                <w:sz w:val="24"/>
              </w:rPr>
              <w:t>奋进</w:t>
            </w:r>
            <w:r>
              <w:rPr>
                <w:rStyle w:val="af2"/>
                <w:rFonts w:ascii="Times New Roman" w:hAnsi="Times New Roman"/>
                <w:sz w:val="24"/>
              </w:rPr>
              <w:t>“</w:t>
            </w:r>
            <w:r>
              <w:rPr>
                <w:rStyle w:val="af2"/>
                <w:rFonts w:ascii="Times New Roman" w:hAnsi="Times New Roman"/>
                <w:sz w:val="24"/>
              </w:rPr>
              <w:t>一带一路</w:t>
            </w:r>
            <w:r>
              <w:rPr>
                <w:rStyle w:val="af2"/>
                <w:rFonts w:ascii="Times New Roman" w:hAnsi="Times New Roman"/>
                <w:sz w:val="24"/>
              </w:rPr>
              <w:t>”</w:t>
            </w:r>
            <w:r>
              <w:rPr>
                <w:sz w:val="24"/>
              </w:rPr>
              <w:tab/>
            </w:r>
            <w:r>
              <w:rPr>
                <w:sz w:val="24"/>
              </w:rPr>
              <w:fldChar w:fldCharType="begin"/>
            </w:r>
            <w:r>
              <w:rPr>
                <w:sz w:val="24"/>
              </w:rPr>
              <w:instrText xml:space="preserve"> PAGEREF _Toc3292590 \h </w:instrText>
            </w:r>
            <w:r>
              <w:rPr>
                <w:sz w:val="24"/>
              </w:rPr>
            </w:r>
            <w:r>
              <w:rPr>
                <w:sz w:val="24"/>
              </w:rPr>
              <w:fldChar w:fldCharType="separate"/>
            </w:r>
            <w:r>
              <w:rPr>
                <w:sz w:val="24"/>
              </w:rPr>
              <w:t>42</w:t>
            </w:r>
            <w:r>
              <w:rPr>
                <w:sz w:val="24"/>
              </w:rPr>
              <w:fldChar w:fldCharType="end"/>
            </w:r>
          </w:hyperlink>
        </w:p>
        <w:p w:rsidR="00D70D77" w:rsidRDefault="008A5FF6">
          <w:pPr>
            <w:pStyle w:val="25"/>
            <w:tabs>
              <w:tab w:val="left" w:pos="1680"/>
              <w:tab w:val="right" w:leader="dot" w:pos="8664"/>
            </w:tabs>
            <w:ind w:firstLine="400"/>
            <w:rPr>
              <w:rFonts w:eastAsiaTheme="minorEastAsia" w:cstheme="minorBidi"/>
              <w:smallCaps w:val="0"/>
              <w:kern w:val="2"/>
              <w:sz w:val="28"/>
              <w:szCs w:val="22"/>
            </w:rPr>
          </w:pPr>
          <w:hyperlink w:anchor="_Toc3292591" w:history="1">
            <w:r>
              <w:rPr>
                <w:rStyle w:val="af2"/>
                <w:rFonts w:ascii="Times New Roman" w:hAnsi="Times New Roman"/>
                <w:sz w:val="24"/>
              </w:rPr>
              <w:t>第二节</w:t>
            </w:r>
            <w:r>
              <w:rPr>
                <w:rFonts w:eastAsiaTheme="minorEastAsia" w:cstheme="minorBidi"/>
                <w:smallCaps w:val="0"/>
                <w:kern w:val="2"/>
                <w:sz w:val="28"/>
                <w:szCs w:val="22"/>
              </w:rPr>
              <w:tab/>
            </w:r>
            <w:r>
              <w:rPr>
                <w:rStyle w:val="af2"/>
                <w:rFonts w:ascii="Times New Roman" w:hAnsi="Times New Roman"/>
                <w:sz w:val="24"/>
              </w:rPr>
              <w:t>推进属地管理</w:t>
            </w:r>
            <w:r>
              <w:rPr>
                <w:sz w:val="24"/>
              </w:rPr>
              <w:tab/>
            </w:r>
            <w:r>
              <w:rPr>
                <w:sz w:val="24"/>
              </w:rPr>
              <w:fldChar w:fldCharType="begin"/>
            </w:r>
            <w:r>
              <w:rPr>
                <w:sz w:val="24"/>
              </w:rPr>
              <w:instrText xml:space="preserve"> PAGEREF _Toc3292591 \h </w:instrText>
            </w:r>
            <w:r>
              <w:rPr>
                <w:sz w:val="24"/>
              </w:rPr>
            </w:r>
            <w:r>
              <w:rPr>
                <w:sz w:val="24"/>
              </w:rPr>
              <w:fldChar w:fldCharType="separate"/>
            </w:r>
            <w:r>
              <w:rPr>
                <w:sz w:val="24"/>
              </w:rPr>
              <w:t>43</w:t>
            </w:r>
            <w:r>
              <w:rPr>
                <w:sz w:val="24"/>
              </w:rPr>
              <w:fldChar w:fldCharType="end"/>
            </w:r>
          </w:hyperlink>
        </w:p>
        <w:p w:rsidR="00D70D77" w:rsidRDefault="008A5FF6">
          <w:pPr>
            <w:pStyle w:val="25"/>
            <w:tabs>
              <w:tab w:val="left" w:pos="1680"/>
              <w:tab w:val="right" w:leader="dot" w:pos="8664"/>
            </w:tabs>
            <w:ind w:firstLine="400"/>
            <w:rPr>
              <w:rFonts w:eastAsiaTheme="minorEastAsia" w:cstheme="minorBidi"/>
              <w:smallCaps w:val="0"/>
              <w:kern w:val="2"/>
              <w:sz w:val="28"/>
              <w:szCs w:val="22"/>
            </w:rPr>
          </w:pPr>
          <w:hyperlink w:anchor="_Toc3292592" w:history="1">
            <w:r>
              <w:rPr>
                <w:rStyle w:val="af2"/>
                <w:rFonts w:ascii="Times New Roman" w:hAnsi="Times New Roman"/>
                <w:sz w:val="24"/>
              </w:rPr>
              <w:t>第三节</w:t>
            </w:r>
            <w:r>
              <w:rPr>
                <w:rFonts w:eastAsiaTheme="minorEastAsia" w:cstheme="minorBidi"/>
                <w:smallCaps w:val="0"/>
                <w:kern w:val="2"/>
                <w:sz w:val="28"/>
                <w:szCs w:val="22"/>
              </w:rPr>
              <w:tab/>
            </w:r>
            <w:r>
              <w:rPr>
                <w:rStyle w:val="af2"/>
                <w:rFonts w:ascii="Times New Roman" w:hAnsi="Times New Roman"/>
                <w:sz w:val="24"/>
              </w:rPr>
              <w:t>履行海外责任</w:t>
            </w:r>
            <w:r>
              <w:rPr>
                <w:sz w:val="24"/>
              </w:rPr>
              <w:tab/>
            </w:r>
            <w:r>
              <w:rPr>
                <w:sz w:val="24"/>
              </w:rPr>
              <w:fldChar w:fldCharType="begin"/>
            </w:r>
            <w:r>
              <w:rPr>
                <w:sz w:val="24"/>
              </w:rPr>
              <w:instrText xml:space="preserve"> PAGEREF _Toc3292592 \h </w:instrText>
            </w:r>
            <w:r>
              <w:rPr>
                <w:sz w:val="24"/>
              </w:rPr>
            </w:r>
            <w:r>
              <w:rPr>
                <w:sz w:val="24"/>
              </w:rPr>
              <w:fldChar w:fldCharType="separate"/>
            </w:r>
            <w:r>
              <w:rPr>
                <w:sz w:val="24"/>
              </w:rPr>
              <w:t>44</w:t>
            </w:r>
            <w:r>
              <w:rPr>
                <w:sz w:val="24"/>
              </w:rPr>
              <w:fldChar w:fldCharType="end"/>
            </w:r>
          </w:hyperlink>
        </w:p>
        <w:p w:rsidR="00D70D77" w:rsidRDefault="008A5FF6">
          <w:pPr>
            <w:pStyle w:val="11"/>
            <w:tabs>
              <w:tab w:val="right" w:leader="dot" w:pos="8664"/>
            </w:tabs>
            <w:ind w:firstLine="402"/>
            <w:rPr>
              <w:rFonts w:eastAsiaTheme="minorEastAsia" w:cstheme="minorBidi"/>
              <w:b w:val="0"/>
              <w:bCs w:val="0"/>
              <w:caps w:val="0"/>
              <w:kern w:val="2"/>
              <w:sz w:val="28"/>
              <w:szCs w:val="22"/>
            </w:rPr>
          </w:pPr>
          <w:hyperlink w:anchor="_Toc3292593" w:history="1">
            <w:r>
              <w:rPr>
                <w:rStyle w:val="af2"/>
                <w:sz w:val="24"/>
              </w:rPr>
              <w:t>未来展望</w:t>
            </w:r>
            <w:r>
              <w:rPr>
                <w:sz w:val="24"/>
              </w:rPr>
              <w:tab/>
            </w:r>
            <w:r>
              <w:rPr>
                <w:sz w:val="24"/>
              </w:rPr>
              <w:fldChar w:fldCharType="begin"/>
            </w:r>
            <w:r>
              <w:rPr>
                <w:sz w:val="24"/>
              </w:rPr>
              <w:instrText xml:space="preserve"> PAGEREF _Toc3292593 \h </w:instrText>
            </w:r>
            <w:r>
              <w:rPr>
                <w:sz w:val="24"/>
              </w:rPr>
            </w:r>
            <w:r>
              <w:rPr>
                <w:sz w:val="24"/>
              </w:rPr>
              <w:fldChar w:fldCharType="separate"/>
            </w:r>
            <w:r>
              <w:rPr>
                <w:sz w:val="24"/>
              </w:rPr>
              <w:t>47</w:t>
            </w:r>
            <w:r>
              <w:rPr>
                <w:sz w:val="24"/>
              </w:rPr>
              <w:fldChar w:fldCharType="end"/>
            </w:r>
          </w:hyperlink>
        </w:p>
        <w:p w:rsidR="00D70D77" w:rsidRDefault="008A5FF6">
          <w:pPr>
            <w:ind w:firstLine="1044"/>
          </w:pPr>
          <w:r>
            <w:rPr>
              <w:b/>
              <w:bCs/>
              <w:sz w:val="52"/>
              <w:lang w:val="zh-CN"/>
            </w:rPr>
            <w:fldChar w:fldCharType="end"/>
          </w:r>
        </w:p>
      </w:sdtContent>
    </w:sdt>
    <w:p w:rsidR="00D70D77" w:rsidRDefault="00D70D77">
      <w:pPr>
        <w:ind w:firstLineChars="0" w:firstLine="0"/>
      </w:pPr>
    </w:p>
    <w:p w:rsidR="00D70D77" w:rsidRDefault="008A5FF6">
      <w:pPr>
        <w:adjustRightInd/>
        <w:snapToGrid/>
        <w:spacing w:line="240" w:lineRule="auto"/>
        <w:ind w:firstLineChars="0" w:firstLine="0"/>
        <w:jc w:val="left"/>
      </w:pPr>
      <w:r>
        <w:br w:type="page"/>
      </w:r>
    </w:p>
    <w:p w:rsidR="00D70D77" w:rsidRDefault="00D70D77">
      <w:pPr>
        <w:ind w:firstLineChars="0" w:firstLine="0"/>
        <w:sectPr w:rsidR="00D70D77">
          <w:headerReference w:type="even" r:id="rId15"/>
          <w:headerReference w:type="default" r:id="rId16"/>
          <w:type w:val="continuous"/>
          <w:pgSz w:w="11906" w:h="16838"/>
          <w:pgMar w:top="1440" w:right="1758" w:bottom="1440" w:left="1474" w:header="709" w:footer="709" w:gutter="0"/>
          <w:pgNumType w:fmt="upperRoman"/>
          <w:cols w:space="708"/>
          <w:docGrid w:linePitch="381"/>
        </w:sectPr>
      </w:pPr>
    </w:p>
    <w:p w:rsidR="00D70D77" w:rsidRDefault="008A5FF6">
      <w:pPr>
        <w:pStyle w:val="1"/>
        <w:spacing w:beforeLines="100" w:before="240" w:afterLines="50" w:after="120"/>
        <w:ind w:firstLineChars="0" w:firstLine="0"/>
      </w:pPr>
      <w:bookmarkStart w:id="5" w:name="_Toc3292531"/>
      <w:r>
        <w:rPr>
          <w:rFonts w:hint="eastAsia"/>
        </w:rPr>
        <w:lastRenderedPageBreak/>
        <w:t>董事长致辞</w:t>
      </w:r>
      <w:bookmarkEnd w:id="4"/>
      <w:bookmarkEnd w:id="3"/>
      <w:bookmarkEnd w:id="2"/>
      <w:bookmarkEnd w:id="1"/>
      <w:bookmarkEnd w:id="0"/>
      <w:bookmarkEnd w:id="5"/>
    </w:p>
    <w:p w:rsidR="00D70D77" w:rsidRDefault="008A5FF6">
      <w:pPr>
        <w:adjustRightInd/>
        <w:snapToGrid/>
        <w:ind w:firstLine="560"/>
      </w:pPr>
      <w:r>
        <w:rPr>
          <w:rFonts w:hint="eastAsia"/>
        </w:rPr>
        <w:t>2018</w:t>
      </w:r>
      <w:r>
        <w:rPr>
          <w:rFonts w:hint="eastAsia"/>
        </w:rPr>
        <w:t>年，中国葛洲坝集团股份有限公司面对国际国内的复杂环境，始终高举习近平新时代中国特色社会主义思想伟大旗帜，坚持经济责任、政治责任与社会责任协调统一，努力树立了负责任的企业形象。</w:t>
      </w:r>
    </w:p>
    <w:p w:rsidR="00D70D77" w:rsidRDefault="008A5FF6">
      <w:pPr>
        <w:adjustRightInd/>
        <w:snapToGrid/>
        <w:ind w:firstLine="560"/>
      </w:pPr>
      <w:r>
        <w:rPr>
          <w:rFonts w:hint="eastAsia"/>
        </w:rPr>
        <w:t>坚持“强党建就是强发展”理念。我们将党建工作与中心工作深度融合，充分发挥党组织“把方向、管大局、保落实”作用，大力营造“风清气正、干事创业”发展环境，确保了党的要求得到全面落实、企业发展方向始终正确、改革发展动力始终强劲。</w:t>
      </w:r>
    </w:p>
    <w:p w:rsidR="00D70D77" w:rsidRDefault="008A5FF6">
      <w:pPr>
        <w:adjustRightInd/>
        <w:snapToGrid/>
        <w:ind w:firstLine="560"/>
      </w:pPr>
      <w:r>
        <w:rPr>
          <w:rFonts w:hint="eastAsia"/>
        </w:rPr>
        <w:t>坚持深入践行中央新发展理念。我们出台了一系列新思路、新举措，构建了“</w:t>
      </w:r>
      <w:r>
        <w:rPr>
          <w:rFonts w:hint="eastAsia"/>
        </w:rPr>
        <w:t>1+7+1</w:t>
      </w:r>
      <w:r>
        <w:rPr>
          <w:rFonts w:hint="eastAsia"/>
        </w:rPr>
        <w:t>”的多元化业务发展格局，实现了工程承包与投资业务双轮驱动、国际国内协调发展。公司年</w:t>
      </w:r>
      <w:r>
        <w:t>营业收入</w:t>
      </w:r>
      <w:r>
        <w:rPr>
          <w:rFonts w:hint="eastAsia"/>
        </w:rPr>
        <w:t>站稳千亿平台，营收利润率超过</w:t>
      </w:r>
      <w:r>
        <w:rPr>
          <w:rFonts w:hint="eastAsia"/>
        </w:rPr>
        <w:t>7%</w:t>
      </w:r>
      <w:r>
        <w:rPr>
          <w:rFonts w:hint="eastAsia"/>
        </w:rPr>
        <w:t>，高质量发展的基础进一步夯实。</w:t>
      </w:r>
    </w:p>
    <w:p w:rsidR="00D70D77" w:rsidRDefault="008A5FF6">
      <w:pPr>
        <w:adjustRightInd/>
        <w:snapToGrid/>
        <w:ind w:firstLine="560"/>
      </w:pPr>
      <w:r>
        <w:rPr>
          <w:rFonts w:hint="eastAsia"/>
        </w:rPr>
        <w:t>坚持推动党和国家战略落地。我们对照新时代党的组织路线，实施年轻干部“千百工程”，打造优秀年轻干部梯队。高标准设立海南办事处、雄安新区办事处、粤港澳大湾区代表处和长江大保护代表处，完善“一带一路”沿线市场布局，努力助推国家战略落地。完成“三供一业”和社会职能分离移交节点目标，超额完</w:t>
      </w:r>
      <w:r>
        <w:rPr>
          <w:rFonts w:hint="eastAsia"/>
        </w:rPr>
        <w:t>成机构压减任务，所属绿园公司入选国务院国资委国企改革“双百行动”试点单位，进一步释放发展新活力。</w:t>
      </w:r>
    </w:p>
    <w:p w:rsidR="00D70D77" w:rsidRDefault="008A5FF6">
      <w:pPr>
        <w:adjustRightInd/>
        <w:snapToGrid/>
        <w:ind w:firstLine="560"/>
      </w:pPr>
      <w:r>
        <w:rPr>
          <w:rFonts w:hint="eastAsia"/>
        </w:rPr>
        <w:t>坚持全面提升合规经营能力。我们着力完善合规管理的组织体系和制度体系，成立合规委员会，出台《合规体系建设管理方案》。实现了公司的经济合同、规章制度及重要决策</w:t>
      </w:r>
      <w:r>
        <w:rPr>
          <w:rFonts w:hint="eastAsia"/>
        </w:rPr>
        <w:t>100%</w:t>
      </w:r>
      <w:r>
        <w:rPr>
          <w:rFonts w:hint="eastAsia"/>
        </w:rPr>
        <w:t>法律前置审查，</w:t>
      </w:r>
      <w:r>
        <w:rPr>
          <w:rFonts w:hint="eastAsia"/>
        </w:rPr>
        <w:lastRenderedPageBreak/>
        <w:t>保障了公司安全健康运行，获得了中国企业联合会最高级别</w:t>
      </w:r>
      <w:r>
        <w:rPr>
          <w:rFonts w:hint="eastAsia"/>
        </w:rPr>
        <w:t>AAA</w:t>
      </w:r>
      <w:r>
        <w:rPr>
          <w:rFonts w:hint="eastAsia"/>
        </w:rPr>
        <w:t>级信用评价。</w:t>
      </w:r>
    </w:p>
    <w:p w:rsidR="00D70D77" w:rsidRDefault="008A5FF6">
      <w:pPr>
        <w:adjustRightInd/>
        <w:snapToGrid/>
        <w:ind w:firstLine="560"/>
      </w:pPr>
      <w:r>
        <w:rPr>
          <w:rFonts w:hint="eastAsia"/>
        </w:rPr>
        <w:t>坚持以人民为中心。我们忠实担当责任，使发展成果进一步惠及职工、回馈社会。葛洲坝养老院投入运营，员工收入实现同步增长。抓实精准扶贫，全年困难救助、金秋助学、精准帮扶近</w:t>
      </w:r>
      <w:r>
        <w:rPr>
          <w:rFonts w:hint="eastAsia"/>
        </w:rPr>
        <w:t>3</w:t>
      </w:r>
      <w:r>
        <w:rPr>
          <w:rFonts w:hint="eastAsia"/>
        </w:rPr>
        <w:t>000</w:t>
      </w:r>
      <w:r>
        <w:rPr>
          <w:rFonts w:hint="eastAsia"/>
        </w:rPr>
        <w:t>人次，金额超过</w:t>
      </w:r>
      <w:r>
        <w:rPr>
          <w:rFonts w:hint="eastAsia"/>
        </w:rPr>
        <w:t>700</w:t>
      </w:r>
      <w:r>
        <w:rPr>
          <w:rFonts w:hint="eastAsia"/>
        </w:rPr>
        <w:t>万元，对口帮扶贫困地区金额达</w:t>
      </w:r>
      <w:r>
        <w:rPr>
          <w:rFonts w:hint="eastAsia"/>
        </w:rPr>
        <w:t>1080</w:t>
      </w:r>
      <w:r>
        <w:rPr>
          <w:rFonts w:hint="eastAsia"/>
        </w:rPr>
        <w:t>余万元，对口帮扶的秭归县香溪村顺利通过市级脱贫验收。公司获“中国精准扶贫突出贡献单位”称号。</w:t>
      </w:r>
    </w:p>
    <w:p w:rsidR="00D70D77" w:rsidRDefault="008A5FF6">
      <w:pPr>
        <w:adjustRightInd/>
        <w:snapToGrid/>
        <w:ind w:firstLine="560"/>
      </w:pPr>
      <w:r>
        <w:rPr>
          <w:rFonts w:hint="eastAsia"/>
        </w:rPr>
        <w:t>衷心感谢社会各界多年的支持、关怀和帮助。</w:t>
      </w:r>
      <w:r>
        <w:rPr>
          <w:rFonts w:hint="eastAsia"/>
        </w:rPr>
        <w:t>2019</w:t>
      </w:r>
      <w:r>
        <w:rPr>
          <w:rFonts w:hint="eastAsia"/>
        </w:rPr>
        <w:t>年，我们将始终坚持以习近平新时代中国特色社会主义思想为指引，进一步解放思想、担当作为、深化改革、稳中求进，努力实现高质量可持续发展，为建国</w:t>
      </w:r>
      <w:r>
        <w:rPr>
          <w:rFonts w:hint="eastAsia"/>
        </w:rPr>
        <w:t>70</w:t>
      </w:r>
      <w:r>
        <w:rPr>
          <w:rFonts w:hint="eastAsia"/>
        </w:rPr>
        <w:t>周年、全面建成小康社会、实现中国梦交出属于葛洲坝人的完美答卷！</w:t>
      </w:r>
    </w:p>
    <w:p w:rsidR="00D70D77" w:rsidRDefault="008A5FF6">
      <w:pPr>
        <w:ind w:firstLine="560"/>
      </w:pPr>
      <w:r>
        <w:rPr>
          <w:noProof/>
        </w:rPr>
        <w:drawing>
          <wp:anchor distT="0" distB="0" distL="114300" distR="114300" simplePos="0" relativeHeight="251751424" behindDoc="0" locked="0" layoutInCell="1" allowOverlap="1" wp14:anchorId="36014B14" wp14:editId="6AAA0AD7">
            <wp:simplePos x="0" y="0"/>
            <wp:positionH relativeFrom="column">
              <wp:posOffset>3267075</wp:posOffset>
            </wp:positionH>
            <wp:positionV relativeFrom="paragraph">
              <wp:posOffset>161290</wp:posOffset>
            </wp:positionV>
            <wp:extent cx="1619250" cy="1495425"/>
            <wp:effectExtent l="0" t="0" r="0" b="9525"/>
            <wp:wrapSquare wrapText="bothSides"/>
            <wp:docPr id="9" name="图片 9" descr="D:\GZBUser\huangyifan\My Documents\Tencent Files\364038802\FileRecv\签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GZBUser\huangyifan\My Documents\Tencent Files\364038802\FileRecv\签字.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619250" cy="1495425"/>
                    </a:xfrm>
                    <a:prstGeom prst="rect">
                      <a:avLst/>
                    </a:prstGeom>
                    <a:noFill/>
                    <a:ln>
                      <a:noFill/>
                    </a:ln>
                  </pic:spPr>
                </pic:pic>
              </a:graphicData>
            </a:graphic>
          </wp:anchor>
        </w:drawing>
      </w:r>
      <w:r>
        <w:rPr>
          <w:rFonts w:hint="eastAsia"/>
        </w:rPr>
        <w:t xml:space="preserve"> </w:t>
      </w:r>
      <w:r>
        <w:t xml:space="preserve"> </w:t>
      </w:r>
    </w:p>
    <w:p w:rsidR="00D70D77" w:rsidRDefault="00D70D77">
      <w:pPr>
        <w:ind w:firstLine="560"/>
      </w:pPr>
    </w:p>
    <w:p w:rsidR="00D70D77" w:rsidRDefault="008A5FF6">
      <w:pPr>
        <w:ind w:right="560" w:firstLineChars="1250" w:firstLine="3500"/>
      </w:pPr>
      <w:r>
        <w:rPr>
          <w:rFonts w:hint="eastAsia"/>
        </w:rPr>
        <w:t>董事长：</w:t>
      </w:r>
    </w:p>
    <w:p w:rsidR="00D70D77" w:rsidRDefault="008A5FF6">
      <w:pPr>
        <w:adjustRightInd/>
        <w:snapToGrid/>
        <w:spacing w:line="240" w:lineRule="auto"/>
        <w:ind w:firstLineChars="0" w:firstLine="0"/>
        <w:jc w:val="left"/>
      </w:pPr>
      <w:r>
        <w:br w:type="page"/>
      </w:r>
    </w:p>
    <w:p w:rsidR="00D70D77" w:rsidRDefault="00D70D77">
      <w:pPr>
        <w:ind w:firstLine="560"/>
        <w:sectPr w:rsidR="00D70D77">
          <w:footerReference w:type="even" r:id="rId18"/>
          <w:footerReference w:type="default" r:id="rId19"/>
          <w:type w:val="continuous"/>
          <w:pgSz w:w="11906" w:h="16838"/>
          <w:pgMar w:top="1440" w:right="1800" w:bottom="1440" w:left="1800" w:header="708" w:footer="708" w:gutter="0"/>
          <w:pgNumType w:start="1"/>
          <w:cols w:space="708"/>
          <w:docGrid w:linePitch="381"/>
        </w:sectPr>
      </w:pPr>
    </w:p>
    <w:p w:rsidR="00D70D77" w:rsidRDefault="008A5FF6">
      <w:pPr>
        <w:pStyle w:val="1"/>
        <w:ind w:firstLineChars="0" w:firstLine="0"/>
      </w:pPr>
      <w:bookmarkStart w:id="6" w:name="_Toc507577273"/>
      <w:bookmarkStart w:id="7" w:name="_Toc508396771"/>
      <w:bookmarkStart w:id="8" w:name="_Toc508373031"/>
      <w:bookmarkStart w:id="9" w:name="_Toc508359107"/>
      <w:bookmarkStart w:id="10" w:name="_Toc505783208"/>
      <w:bookmarkStart w:id="11" w:name="_Toc3292532"/>
      <w:r>
        <w:rPr>
          <w:rFonts w:hint="eastAsia"/>
        </w:rPr>
        <w:lastRenderedPageBreak/>
        <w:t>关于我们</w:t>
      </w:r>
      <w:bookmarkEnd w:id="6"/>
      <w:bookmarkEnd w:id="7"/>
      <w:bookmarkEnd w:id="8"/>
      <w:bookmarkEnd w:id="9"/>
      <w:bookmarkEnd w:id="10"/>
      <w:bookmarkEnd w:id="11"/>
    </w:p>
    <w:p w:rsidR="00D70D77" w:rsidRDefault="008A5FF6">
      <w:pPr>
        <w:pStyle w:val="2"/>
        <w:spacing w:before="120" w:after="120"/>
      </w:pPr>
      <w:bookmarkStart w:id="12" w:name="_Toc508396772"/>
      <w:bookmarkStart w:id="13" w:name="_Toc508373032"/>
      <w:bookmarkStart w:id="14" w:name="_Toc508359108"/>
      <w:bookmarkStart w:id="15" w:name="_Toc3292533"/>
      <w:r>
        <w:rPr>
          <w:rFonts w:hint="eastAsia"/>
        </w:rPr>
        <w:t>公司简介</w:t>
      </w:r>
      <w:bookmarkEnd w:id="12"/>
      <w:bookmarkEnd w:id="13"/>
      <w:bookmarkEnd w:id="14"/>
      <w:bookmarkEnd w:id="15"/>
    </w:p>
    <w:p w:rsidR="00D70D77" w:rsidRDefault="008A5FF6">
      <w:pPr>
        <w:adjustRightInd/>
        <w:snapToGrid/>
        <w:ind w:firstLine="560"/>
      </w:pPr>
      <w:r>
        <w:rPr>
          <w:rFonts w:hint="eastAsia"/>
        </w:rPr>
        <w:t>中国葛洲坝集团股份有限公司（英文简称</w:t>
      </w:r>
      <w:r>
        <w:rPr>
          <w:rFonts w:hint="eastAsia"/>
        </w:rPr>
        <w:t>CGGC</w:t>
      </w:r>
      <w:r>
        <w:rPr>
          <w:rFonts w:hint="eastAsia"/>
        </w:rPr>
        <w:t>）成立于</w:t>
      </w:r>
      <w:r>
        <w:rPr>
          <w:rFonts w:hint="eastAsia"/>
        </w:rPr>
        <w:t>1970</w:t>
      </w:r>
      <w:r>
        <w:rPr>
          <w:rFonts w:hint="eastAsia"/>
        </w:rPr>
        <w:t>年，是世界</w:t>
      </w:r>
      <w:r>
        <w:rPr>
          <w:rFonts w:hint="eastAsia"/>
        </w:rPr>
        <w:t>500</w:t>
      </w:r>
      <w:r>
        <w:rPr>
          <w:rFonts w:hint="eastAsia"/>
        </w:rPr>
        <w:t>强企业——中国能源建设集团有限公司的核心成员企业，因承建葛洲坝水利枢纽工程而得名</w:t>
      </w:r>
      <w:r>
        <w:rPr>
          <w:rFonts w:hint="eastAsia"/>
        </w:rPr>
        <w:t>,</w:t>
      </w:r>
      <w:r>
        <w:rPr>
          <w:rFonts w:hint="eastAsia"/>
        </w:rPr>
        <w:t>因承建举世瞩目的三峡工程而闻名，是一家集建筑、环保、房地产、水泥、民爆、公路、水务、装备制造、金融等业务为一体、具有国际竞争力的企业集团。截至</w:t>
      </w:r>
      <w:r>
        <w:rPr>
          <w:rFonts w:hint="eastAsia"/>
        </w:rPr>
        <w:t>2018</w:t>
      </w:r>
      <w:r>
        <w:rPr>
          <w:rFonts w:hint="eastAsia"/>
        </w:rPr>
        <w:t>年底，公司总资产突破</w:t>
      </w:r>
      <w:r>
        <w:rPr>
          <w:rFonts w:hint="eastAsia"/>
        </w:rPr>
        <w:t>2000</w:t>
      </w:r>
      <w:r>
        <w:rPr>
          <w:rFonts w:hint="eastAsia"/>
        </w:rPr>
        <w:t>亿元，年营业收入超过</w:t>
      </w:r>
      <w:r>
        <w:rPr>
          <w:rFonts w:hint="eastAsia"/>
        </w:rPr>
        <w:t>1000</w:t>
      </w:r>
      <w:r>
        <w:rPr>
          <w:rFonts w:hint="eastAsia"/>
        </w:rPr>
        <w:t>亿元，年营收利润率超过</w:t>
      </w:r>
      <w:r>
        <w:rPr>
          <w:rFonts w:hint="eastAsia"/>
        </w:rPr>
        <w:t>7%</w:t>
      </w:r>
      <w:r>
        <w:rPr>
          <w:rFonts w:hint="eastAsia"/>
        </w:rPr>
        <w:t>，员工近</w:t>
      </w:r>
      <w:r>
        <w:rPr>
          <w:rFonts w:hint="eastAsia"/>
        </w:rPr>
        <w:t xml:space="preserve">4.5 </w:t>
      </w:r>
      <w:r>
        <w:rPr>
          <w:rFonts w:hint="eastAsia"/>
        </w:rPr>
        <w:t>万人。</w:t>
      </w:r>
    </w:p>
    <w:p w:rsidR="00D70D77" w:rsidRDefault="008A5FF6">
      <w:pPr>
        <w:adjustRightInd/>
        <w:snapToGrid/>
        <w:ind w:firstLine="560"/>
      </w:pPr>
      <w:r>
        <w:rPr>
          <w:rFonts w:hint="eastAsia"/>
        </w:rPr>
        <w:t>公司是中国最具竞争力的上市公司之</w:t>
      </w:r>
      <w:r>
        <w:rPr>
          <w:rFonts w:hint="eastAsia"/>
        </w:rPr>
        <w:t>一，在“中国企业</w:t>
      </w:r>
      <w:r>
        <w:rPr>
          <w:rFonts w:hint="eastAsia"/>
        </w:rPr>
        <w:t>500</w:t>
      </w:r>
      <w:r>
        <w:rPr>
          <w:rFonts w:hint="eastAsia"/>
        </w:rPr>
        <w:t>强”排行榜中名列第</w:t>
      </w:r>
      <w:r>
        <w:rPr>
          <w:rFonts w:hint="eastAsia"/>
        </w:rPr>
        <w:t>69</w:t>
      </w:r>
      <w:r>
        <w:rPr>
          <w:rFonts w:hint="eastAsia"/>
        </w:rPr>
        <w:t>位，位居中国建筑企业</w:t>
      </w:r>
      <w:r>
        <w:rPr>
          <w:rFonts w:hint="eastAsia"/>
        </w:rPr>
        <w:t>500</w:t>
      </w:r>
      <w:r>
        <w:rPr>
          <w:rFonts w:hint="eastAsia"/>
        </w:rPr>
        <w:t>强第</w:t>
      </w:r>
      <w:r>
        <w:rPr>
          <w:rFonts w:hint="eastAsia"/>
        </w:rPr>
        <w:t>10</w:t>
      </w:r>
      <w:r>
        <w:rPr>
          <w:rFonts w:hint="eastAsia"/>
        </w:rPr>
        <w:t>名，</w:t>
      </w:r>
      <w:r>
        <w:rPr>
          <w:rFonts w:hint="eastAsia"/>
        </w:rPr>
        <w:t>2018</w:t>
      </w:r>
      <w:r>
        <w:rPr>
          <w:rFonts w:hint="eastAsia"/>
        </w:rPr>
        <w:t>年海外新签项目合同额和营业额在</w:t>
      </w:r>
      <w:r>
        <w:rPr>
          <w:rFonts w:hint="eastAsia"/>
        </w:rPr>
        <w:t>4000</w:t>
      </w:r>
      <w:r>
        <w:rPr>
          <w:rFonts w:hint="eastAsia"/>
        </w:rPr>
        <w:t>多家“走出去”企业中分列第</w:t>
      </w:r>
      <w:r>
        <w:rPr>
          <w:rFonts w:hint="eastAsia"/>
        </w:rPr>
        <w:t>4</w:t>
      </w:r>
      <w:r>
        <w:rPr>
          <w:rFonts w:hint="eastAsia"/>
        </w:rPr>
        <w:t>位和第</w:t>
      </w:r>
      <w:r>
        <w:rPr>
          <w:rFonts w:hint="eastAsia"/>
        </w:rPr>
        <w:t>9</w:t>
      </w:r>
      <w:r>
        <w:rPr>
          <w:rFonts w:hint="eastAsia"/>
        </w:rPr>
        <w:t>位，多次被评为“最受投资者尊敬的上市公司”“湖北省最佳盈利上市公司”。</w:t>
      </w:r>
    </w:p>
    <w:p w:rsidR="00D70D77" w:rsidRDefault="008A5FF6">
      <w:pPr>
        <w:adjustRightInd/>
        <w:snapToGrid/>
        <w:ind w:firstLine="560"/>
      </w:pPr>
      <w:r>
        <w:rPr>
          <w:rFonts w:hint="eastAsia"/>
        </w:rPr>
        <w:t>近年来，公司始终高举习近平新时代中国特色社会主义思想伟大旗帜，大力践行新发展理念，通过改革创新、转型升级，构建了“</w:t>
      </w:r>
      <w:r>
        <w:rPr>
          <w:rFonts w:hint="eastAsia"/>
        </w:rPr>
        <w:t>1+7+1</w:t>
      </w:r>
      <w:r>
        <w:rPr>
          <w:rFonts w:hint="eastAsia"/>
        </w:rPr>
        <w:t>”的多元化业务发展格局，实现了从水电业务向大电力业务的转变；从电力业务向非电业务的转变；从建筑业务向非建筑业务的转变；从国内向国内国际协调发展的转变；从</w:t>
      </w:r>
      <w:r>
        <w:rPr>
          <w:rFonts w:hint="eastAsia"/>
        </w:rPr>
        <w:t>工程承包向承包和投资双轮驱动转变。</w:t>
      </w:r>
    </w:p>
    <w:p w:rsidR="00D70D77" w:rsidRDefault="008A5FF6">
      <w:pPr>
        <w:adjustRightInd/>
        <w:snapToGrid/>
        <w:ind w:firstLine="560"/>
      </w:pPr>
      <w:r>
        <w:rPr>
          <w:rFonts w:hint="eastAsia"/>
        </w:rPr>
        <w:t>公司旗下拥有十大投资平台公司，已经成长为全球知名的基础设施综合投资运营商。围绕环保、房地产、水泥、民爆、公路、水务、高端装备、停车场、砂石骨料等领域，面向国内外广泛开展投</w:t>
      </w:r>
      <w:r>
        <w:rPr>
          <w:rFonts w:hint="eastAsia"/>
        </w:rPr>
        <w:lastRenderedPageBreak/>
        <w:t>资。目前，公司投资建设的高速公路总里程超过</w:t>
      </w:r>
      <w:r>
        <w:rPr>
          <w:rFonts w:hint="eastAsia"/>
        </w:rPr>
        <w:t>1500</w:t>
      </w:r>
      <w:r>
        <w:rPr>
          <w:rFonts w:hint="eastAsia"/>
        </w:rPr>
        <w:t>公里、水处理能力达到</w:t>
      </w:r>
      <w:r>
        <w:t>300</w:t>
      </w:r>
      <w:r>
        <w:rPr>
          <w:rFonts w:hint="eastAsia"/>
        </w:rPr>
        <w:t>万吨</w:t>
      </w:r>
      <w:r>
        <w:rPr>
          <w:rFonts w:hint="eastAsia"/>
        </w:rPr>
        <w:t>/</w:t>
      </w:r>
      <w:r>
        <w:rPr>
          <w:rFonts w:hint="eastAsia"/>
        </w:rPr>
        <w:t>天、能源装机总容量超过</w:t>
      </w:r>
      <w:r>
        <w:rPr>
          <w:rFonts w:hint="eastAsia"/>
        </w:rPr>
        <w:t>100</w:t>
      </w:r>
      <w:r>
        <w:rPr>
          <w:rFonts w:hint="eastAsia"/>
        </w:rPr>
        <w:t>万</w:t>
      </w:r>
      <w:r>
        <w:rPr>
          <w:rFonts w:hint="eastAsia"/>
        </w:rPr>
        <w:t>KW</w:t>
      </w:r>
      <w:r>
        <w:rPr>
          <w:rFonts w:hint="eastAsia"/>
        </w:rPr>
        <w:t>。</w:t>
      </w:r>
    </w:p>
    <w:p w:rsidR="00D70D77" w:rsidRDefault="008A5FF6">
      <w:pPr>
        <w:adjustRightInd/>
        <w:snapToGrid/>
        <w:ind w:firstLine="560"/>
      </w:pPr>
      <w:r>
        <w:rPr>
          <w:rFonts w:hint="eastAsia"/>
        </w:rPr>
        <w:t>公司早在上世纪</w:t>
      </w:r>
      <w:r>
        <w:rPr>
          <w:rFonts w:hint="eastAsia"/>
        </w:rPr>
        <w:t>70</w:t>
      </w:r>
      <w:r>
        <w:rPr>
          <w:rFonts w:hint="eastAsia"/>
        </w:rPr>
        <w:t>年代就走出国门，目前海外分支机构已达</w:t>
      </w:r>
      <w:r>
        <w:rPr>
          <w:rFonts w:hint="eastAsia"/>
        </w:rPr>
        <w:t>99</w:t>
      </w:r>
      <w:r>
        <w:rPr>
          <w:rFonts w:hint="eastAsia"/>
        </w:rPr>
        <w:t>个，覆盖全球</w:t>
      </w:r>
      <w:r>
        <w:rPr>
          <w:rFonts w:hint="eastAsia"/>
        </w:rPr>
        <w:t>142</w:t>
      </w:r>
      <w:r>
        <w:rPr>
          <w:rFonts w:hint="eastAsia"/>
        </w:rPr>
        <w:t>个国家和地区，是</w:t>
      </w:r>
      <w:r>
        <w:t>中国成长最快的跨国经营企业之一</w:t>
      </w:r>
      <w:r>
        <w:rPr>
          <w:rFonts w:hint="eastAsia"/>
        </w:rPr>
        <w:t>。近年来公司投资和承建了国外一大批大型水电项目，并围绕能源、环保、水务、水泥、民爆、金融等领域开展投资，先后荣获“中国‘一带一路’杰出贡献企业奖”“‘一带一路’新能源国际发展突出贡献奖”“感动非洲十大中国企业”“走进东盟十大成功企业”等称号。</w:t>
      </w:r>
    </w:p>
    <w:p w:rsidR="00D70D77" w:rsidRDefault="00D70D77">
      <w:pPr>
        <w:adjustRightInd/>
        <w:snapToGrid/>
        <w:spacing w:line="240" w:lineRule="auto"/>
        <w:ind w:firstLine="560"/>
      </w:pPr>
    </w:p>
    <w:p w:rsidR="00D70D77" w:rsidRDefault="008A5FF6">
      <w:pPr>
        <w:adjustRightInd/>
        <w:snapToGrid/>
        <w:spacing w:line="240" w:lineRule="auto"/>
        <w:ind w:firstLine="560"/>
      </w:pPr>
      <w:bookmarkStart w:id="16" w:name="_Toc508373033"/>
      <w:bookmarkStart w:id="17" w:name="_Toc505783209"/>
      <w:bookmarkStart w:id="18" w:name="_Toc507577274"/>
      <w:bookmarkStart w:id="19" w:name="_Toc508396773"/>
      <w:bookmarkStart w:id="20" w:name="_Toc508359110"/>
      <w:r>
        <w:br w:type="page"/>
      </w:r>
    </w:p>
    <w:p w:rsidR="00D70D77" w:rsidRDefault="00D70D77">
      <w:pPr>
        <w:pStyle w:val="2"/>
        <w:spacing w:before="120" w:after="120"/>
        <w:rPr>
          <w:rFonts w:ascii="Times New Roman" w:hAnsi="Times New Roman"/>
        </w:rPr>
        <w:sectPr w:rsidR="00D70D77">
          <w:type w:val="continuous"/>
          <w:pgSz w:w="11906" w:h="16838"/>
          <w:pgMar w:top="1440" w:right="1800" w:bottom="1440" w:left="1800" w:header="708" w:footer="708" w:gutter="0"/>
          <w:cols w:space="708"/>
          <w:docGrid w:linePitch="381"/>
        </w:sectPr>
      </w:pPr>
    </w:p>
    <w:p w:rsidR="00D70D77" w:rsidRDefault="008A5FF6">
      <w:pPr>
        <w:pStyle w:val="2"/>
        <w:spacing w:before="120" w:after="120"/>
        <w:rPr>
          <w:rFonts w:ascii="Times New Roman" w:hAnsi="Times New Roman"/>
        </w:rPr>
      </w:pPr>
      <w:bookmarkStart w:id="21" w:name="_Toc3292534"/>
      <w:r>
        <w:rPr>
          <w:rFonts w:ascii="Times New Roman" w:hAnsi="Times New Roman" w:hint="eastAsia"/>
        </w:rPr>
        <w:lastRenderedPageBreak/>
        <w:t>业务布局</w:t>
      </w:r>
      <w:bookmarkEnd w:id="16"/>
      <w:bookmarkEnd w:id="17"/>
      <w:bookmarkEnd w:id="18"/>
      <w:bookmarkEnd w:id="19"/>
      <w:bookmarkEnd w:id="20"/>
      <w:bookmarkEnd w:id="21"/>
    </w:p>
    <w:p w:rsidR="00D70D77" w:rsidRDefault="008A5FF6">
      <w:pPr>
        <w:adjustRightInd/>
        <w:snapToGrid/>
        <w:ind w:firstLine="560"/>
      </w:pPr>
      <w:r>
        <w:rPr>
          <w:rFonts w:hint="eastAsia"/>
        </w:rPr>
        <w:t>目前公司形成了适应国家发展战略的“</w:t>
      </w:r>
      <w:r>
        <w:rPr>
          <w:rFonts w:hint="eastAsia"/>
        </w:rPr>
        <w:t>1+7+1</w:t>
      </w:r>
      <w:r>
        <w:rPr>
          <w:rFonts w:hint="eastAsia"/>
        </w:rPr>
        <w:t>”多元化业务结构，即以建筑业务为核心、以环保、房地产、水泥、民爆、公路、水务、装备制造等</w:t>
      </w:r>
      <w:r>
        <w:rPr>
          <w:rFonts w:hint="eastAsia"/>
        </w:rPr>
        <w:t>7</w:t>
      </w:r>
      <w:r>
        <w:rPr>
          <w:rFonts w:hint="eastAsia"/>
        </w:rPr>
        <w:t>项业务为投资方向、以金融业务为支撑，实现了工程承包与投资业务双轮驱动、国际国内协调发展。</w:t>
      </w:r>
    </w:p>
    <w:p w:rsidR="00D70D77" w:rsidRDefault="008A5FF6">
      <w:pPr>
        <w:adjustRightInd/>
        <w:snapToGrid/>
        <w:ind w:firstLine="560"/>
      </w:pPr>
      <w:r>
        <w:rPr>
          <w:rFonts w:hint="eastAsia"/>
        </w:rPr>
        <w:t>建筑业务是公司营收和利润的主要来源，以提升发展质量兼顾发展速度为基本遵循，国际与国内经营并重，深入推进区域深耕和滚动发展，打造具有国际竞争力的工程公司。</w:t>
      </w:r>
    </w:p>
    <w:p w:rsidR="00D70D77" w:rsidRDefault="008A5FF6">
      <w:pPr>
        <w:adjustRightInd/>
        <w:snapToGrid/>
        <w:ind w:firstLine="560"/>
      </w:pPr>
      <w:r>
        <w:rPr>
          <w:rFonts w:hint="eastAsia"/>
        </w:rPr>
        <w:t>环保业务是公司着力培育和发展的新兴业务，公司积极打造再生资源利用、垃圾及固废处理、生态及水土治理工程三个领域的专业优势，致力于成为中国</w:t>
      </w:r>
      <w:r>
        <w:rPr>
          <w:rFonts w:hint="eastAsia"/>
        </w:rPr>
        <w:t>最大、最高端、最具影响力的综合性环保企业。</w:t>
      </w:r>
    </w:p>
    <w:p w:rsidR="00D70D77" w:rsidRDefault="008A5FF6">
      <w:pPr>
        <w:adjustRightInd/>
        <w:snapToGrid/>
        <w:ind w:firstLine="560"/>
      </w:pPr>
      <w:r>
        <w:rPr>
          <w:rFonts w:hint="eastAsia"/>
        </w:rPr>
        <w:t>房地产业务通过大力推广融合行业领先科技的“</w:t>
      </w:r>
      <w:r>
        <w:rPr>
          <w:rFonts w:hint="eastAsia"/>
        </w:rPr>
        <w:t>5G</w:t>
      </w:r>
      <w:r>
        <w:rPr>
          <w:rFonts w:hint="eastAsia"/>
        </w:rPr>
        <w:t>科技”体系，坚持高端地产和绿色地产的差异化发展道路，积极发展高端住宅、旅游地产、养老地产、产业地产、特色小镇等业务，打造“高价值地产的引领者”。</w:t>
      </w:r>
    </w:p>
    <w:p w:rsidR="00D70D77" w:rsidRDefault="008A5FF6">
      <w:pPr>
        <w:adjustRightInd/>
        <w:snapToGrid/>
        <w:ind w:firstLine="560"/>
      </w:pPr>
      <w:r>
        <w:rPr>
          <w:rFonts w:hint="eastAsia"/>
        </w:rPr>
        <w:t>水泥业务通过技术创新、装备改造、管理提升和产融结合保持在水泥行业的领先地位和标杆地位，不断巩固传统业务优势，加快拓展环保新兴业务，坚持“做水泥行业的环保领跑者”和水泥行业综合服务商。</w:t>
      </w:r>
    </w:p>
    <w:p w:rsidR="00D70D77" w:rsidRDefault="008A5FF6">
      <w:pPr>
        <w:adjustRightInd/>
        <w:snapToGrid/>
        <w:ind w:firstLine="560"/>
      </w:pPr>
      <w:r>
        <w:rPr>
          <w:rFonts w:hint="eastAsia"/>
        </w:rPr>
        <w:t>民爆业务坚持“技术进步、适度并购、走出国门”总方针，积极发展关联辅业，探索军民融合、安防科技</w:t>
      </w:r>
      <w:r>
        <w:rPr>
          <w:rFonts w:hint="eastAsia"/>
        </w:rPr>
        <w:t>等新业务，做强做优，持续保持国内领先地位。</w:t>
      </w:r>
    </w:p>
    <w:p w:rsidR="00D70D77" w:rsidRDefault="008A5FF6">
      <w:pPr>
        <w:adjustRightInd/>
        <w:snapToGrid/>
        <w:ind w:firstLine="560"/>
      </w:pPr>
      <w:r>
        <w:rPr>
          <w:rFonts w:hint="eastAsia"/>
        </w:rPr>
        <w:lastRenderedPageBreak/>
        <w:t>公路业务通过</w:t>
      </w:r>
      <w:r>
        <w:rPr>
          <w:rFonts w:hint="eastAsia"/>
        </w:rPr>
        <w:t>PPP</w:t>
      </w:r>
      <w:r>
        <w:rPr>
          <w:rFonts w:hint="eastAsia"/>
        </w:rPr>
        <w:t>、</w:t>
      </w:r>
      <w:r>
        <w:rPr>
          <w:rFonts w:hint="eastAsia"/>
        </w:rPr>
        <w:t>BOT</w:t>
      </w:r>
      <w:r>
        <w:rPr>
          <w:rFonts w:hint="eastAsia"/>
        </w:rPr>
        <w:t>新建和并购等投资方式，扩大运营规模的同时拉动工程承包业务，着力打造信息化、标准化、程序化、集约化的公路运营服务商。</w:t>
      </w:r>
    </w:p>
    <w:p w:rsidR="00D70D77" w:rsidRDefault="008A5FF6">
      <w:pPr>
        <w:adjustRightInd/>
        <w:snapToGrid/>
        <w:ind w:firstLine="560"/>
      </w:pPr>
      <w:r>
        <w:rPr>
          <w:rFonts w:hint="eastAsia"/>
        </w:rPr>
        <w:t>水务业务通过投资并购扩大污水处理、供水业务规模，积极推进存量水厂提标扩建，不断提高资产运营质量，打造专业化的运营公司。</w:t>
      </w:r>
    </w:p>
    <w:p w:rsidR="00D70D77" w:rsidRDefault="008A5FF6">
      <w:pPr>
        <w:adjustRightInd/>
        <w:snapToGrid/>
        <w:ind w:firstLine="560"/>
      </w:pPr>
      <w:r>
        <w:rPr>
          <w:rFonts w:hint="eastAsia"/>
        </w:rPr>
        <w:t>装备制造业务按照“核心装备</w:t>
      </w:r>
      <w:r>
        <w:rPr>
          <w:rFonts w:hint="eastAsia"/>
        </w:rPr>
        <w:t>+</w:t>
      </w:r>
      <w:r>
        <w:rPr>
          <w:rFonts w:hint="eastAsia"/>
        </w:rPr>
        <w:t>行业综合应用解决方案”双轮驱动理念，聚焦能源、环保高端装备产业，打造行业领先的高端装备制造企业及综合应用解决方案服务商。</w:t>
      </w:r>
    </w:p>
    <w:p w:rsidR="00D70D77" w:rsidRDefault="008A5FF6">
      <w:pPr>
        <w:adjustRightInd/>
        <w:snapToGrid/>
        <w:ind w:firstLine="560"/>
      </w:pPr>
      <w:r>
        <w:rPr>
          <w:rFonts w:hint="eastAsia"/>
        </w:rPr>
        <w:t>金融业务通过金融创新，积极运用产业基金、资产证券化、股权</w:t>
      </w:r>
      <w:r>
        <w:rPr>
          <w:rFonts w:hint="eastAsia"/>
        </w:rPr>
        <w:t>融资、债券融资、融资租赁、保理等手段拓展融资渠道，降低融资成本，为公司转型升级提供有力的资金保障。</w:t>
      </w:r>
    </w:p>
    <w:p w:rsidR="00D70D77" w:rsidRDefault="008A5FF6">
      <w:pPr>
        <w:adjustRightInd/>
        <w:snapToGrid/>
        <w:spacing w:line="240" w:lineRule="auto"/>
        <w:ind w:firstLineChars="0" w:firstLine="0"/>
        <w:jc w:val="left"/>
        <w:rPr>
          <w:rFonts w:ascii="仿宋_GB2312"/>
          <w:b/>
          <w:sz w:val="30"/>
          <w:szCs w:val="30"/>
        </w:rPr>
      </w:pPr>
      <w:r>
        <w:rPr>
          <w:rFonts w:ascii="仿宋_GB2312"/>
          <w:b/>
          <w:sz w:val="30"/>
          <w:szCs w:val="30"/>
        </w:rPr>
        <w:br w:type="page"/>
      </w:r>
    </w:p>
    <w:p w:rsidR="00D70D77" w:rsidRDefault="008A5FF6">
      <w:pPr>
        <w:pStyle w:val="2"/>
        <w:spacing w:before="120" w:after="120"/>
        <w:rPr>
          <w:rFonts w:ascii="仿宋_GB2312" w:hAnsi="Times New Roman"/>
        </w:rPr>
      </w:pPr>
      <w:bookmarkStart w:id="22" w:name="_Toc508396774"/>
      <w:bookmarkStart w:id="23" w:name="_Toc508373034"/>
      <w:bookmarkStart w:id="24" w:name="_Toc3292535"/>
      <w:bookmarkStart w:id="25" w:name="_Toc508359109"/>
      <w:r>
        <w:rPr>
          <w:rFonts w:ascii="仿宋_GB2312" w:hAnsi="Times New Roman" w:hint="eastAsia"/>
        </w:rPr>
        <w:lastRenderedPageBreak/>
        <w:t>关键绩效</w:t>
      </w:r>
      <w:bookmarkEnd w:id="22"/>
      <w:bookmarkEnd w:id="23"/>
      <w:bookmarkEnd w:id="24"/>
      <w:bookmarkEnd w:id="25"/>
    </w:p>
    <w:p w:rsidR="00D70D77" w:rsidRDefault="008A5FF6">
      <w:pPr>
        <w:ind w:firstLine="560"/>
      </w:pPr>
      <w:r>
        <w:t>2018</w:t>
      </w:r>
      <w:r>
        <w:rPr>
          <w:rFonts w:hint="eastAsia"/>
        </w:rPr>
        <w:t>年，我们建筑业务新签合同总额累计人民币</w:t>
      </w:r>
      <w:r>
        <w:t>2</w:t>
      </w:r>
      <w:r>
        <w:rPr>
          <w:rFonts w:hint="eastAsia"/>
        </w:rPr>
        <w:t>,</w:t>
      </w:r>
      <w:r>
        <w:t>230.74</w:t>
      </w:r>
      <w:r>
        <w:rPr>
          <w:rFonts w:hint="eastAsia"/>
        </w:rPr>
        <w:t>亿元，进一步巩固了我们的业务优势，保持了传统水电市场的竞争力，实现了市场开发的持续稳定增长，为我们实现健康可持续发展奠定了坚实的基础。</w:t>
      </w:r>
    </w:p>
    <w:tbl>
      <w:tblPr>
        <w:tblStyle w:val="af4"/>
        <w:tblW w:w="8296"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shd w:val="clear" w:color="auto" w:fill="DBE5F1" w:themeFill="accent1" w:themeFillTint="33"/>
        <w:tblLayout w:type="fixed"/>
        <w:tblLook w:val="04A0" w:firstRow="1" w:lastRow="0" w:firstColumn="1" w:lastColumn="0" w:noHBand="0" w:noVBand="1"/>
      </w:tblPr>
      <w:tblGrid>
        <w:gridCol w:w="4159"/>
        <w:gridCol w:w="4137"/>
      </w:tblGrid>
      <w:tr w:rsidR="00D70D77">
        <w:trPr>
          <w:trHeight w:val="2976"/>
        </w:trPr>
        <w:tc>
          <w:tcPr>
            <w:tcW w:w="4159" w:type="dxa"/>
            <w:shd w:val="clear" w:color="auto" w:fill="DBE5F1" w:themeFill="accent1" w:themeFillTint="33"/>
          </w:tcPr>
          <w:p w:rsidR="00D70D77" w:rsidRDefault="00D70D77">
            <w:pPr>
              <w:pStyle w:val="af5"/>
              <w:ind w:firstLine="480"/>
            </w:pPr>
          </w:p>
          <w:p w:rsidR="00D70D77" w:rsidRDefault="008A5FF6">
            <w:pPr>
              <w:pStyle w:val="af5"/>
              <w:ind w:firstLine="480"/>
            </w:pPr>
            <w:r>
              <w:rPr>
                <w:rFonts w:hint="eastAsia"/>
              </w:rPr>
              <w:t>201</w:t>
            </w:r>
            <w:r>
              <w:t>8</w:t>
            </w:r>
            <w:r>
              <w:rPr>
                <w:rFonts w:hint="eastAsia"/>
              </w:rPr>
              <w:t>年</w:t>
            </w:r>
            <w:r>
              <w:t>，</w:t>
            </w:r>
            <w:r>
              <w:rPr>
                <w:rFonts w:hint="eastAsia"/>
              </w:rPr>
              <w:t>建筑业务新签国内工程</w:t>
            </w:r>
            <w:r>
              <w:t>合同</w:t>
            </w:r>
            <w:r>
              <w:rPr>
                <w:rFonts w:hint="eastAsia"/>
              </w:rPr>
              <w:t>总额人民币</w:t>
            </w:r>
            <w:r>
              <w:t>1,470.01</w:t>
            </w:r>
            <w:r>
              <w:rPr>
                <w:rFonts w:hint="eastAsia"/>
              </w:rPr>
              <w:t>亿元，约占新签合同总额的</w:t>
            </w:r>
            <w:r>
              <w:t>65.90</w:t>
            </w:r>
            <w:r>
              <w:rPr>
                <w:rFonts w:hint="eastAsia"/>
              </w:rPr>
              <w:t>%</w:t>
            </w:r>
            <w:r>
              <w:rPr>
                <w:rFonts w:hint="eastAsia"/>
              </w:rPr>
              <w:t>，新签海外工程合同总额折合人民币</w:t>
            </w:r>
            <w:r>
              <w:t>760.73</w:t>
            </w:r>
            <w:r>
              <w:rPr>
                <w:rFonts w:hint="eastAsia"/>
              </w:rPr>
              <w:t>亿元，约占新签合同总额的</w:t>
            </w:r>
            <w:r>
              <w:t>34.10%</w:t>
            </w:r>
            <w:r>
              <w:rPr>
                <w:rFonts w:hint="eastAsia"/>
              </w:rPr>
              <w:t>；新签国内外水电工程</w:t>
            </w:r>
            <w:r>
              <w:rPr>
                <w:rFonts w:hint="eastAsia"/>
              </w:rPr>
              <w:t>合同额人民币</w:t>
            </w:r>
            <w:r>
              <w:t>475.36</w:t>
            </w:r>
            <w:r>
              <w:rPr>
                <w:rFonts w:hint="eastAsia"/>
              </w:rPr>
              <w:t>亿元，约占新签合同总额的</w:t>
            </w:r>
            <w:r>
              <w:t>21.31%</w:t>
            </w:r>
            <w:r>
              <w:rPr>
                <w:rFonts w:hint="eastAsia"/>
              </w:rPr>
              <w:t>。</w:t>
            </w:r>
          </w:p>
        </w:tc>
        <w:tc>
          <w:tcPr>
            <w:tcW w:w="4137" w:type="dxa"/>
            <w:shd w:val="clear" w:color="auto" w:fill="DBE5F1" w:themeFill="accent1" w:themeFillTint="33"/>
            <w:vAlign w:val="center"/>
          </w:tcPr>
          <w:p w:rsidR="00D70D77" w:rsidRDefault="008A5FF6">
            <w:pPr>
              <w:spacing w:line="220" w:lineRule="atLeast"/>
              <w:ind w:firstLine="640"/>
              <w:jc w:val="center"/>
              <w:rPr>
                <w:sz w:val="32"/>
                <w:szCs w:val="32"/>
              </w:rPr>
            </w:pPr>
            <w:r>
              <w:rPr>
                <w:noProof/>
                <w:sz w:val="32"/>
                <w:szCs w:val="32"/>
              </w:rPr>
              <w:drawing>
                <wp:anchor distT="0" distB="0" distL="114300" distR="114300" simplePos="0" relativeHeight="251658240" behindDoc="0" locked="0" layoutInCell="1" allowOverlap="1" wp14:anchorId="186ECC60" wp14:editId="6DA3326C">
                  <wp:simplePos x="0" y="0"/>
                  <wp:positionH relativeFrom="column">
                    <wp:posOffset>-34925</wp:posOffset>
                  </wp:positionH>
                  <wp:positionV relativeFrom="paragraph">
                    <wp:posOffset>11430</wp:posOffset>
                  </wp:positionV>
                  <wp:extent cx="2506980" cy="1714500"/>
                  <wp:effectExtent l="0" t="0" r="7620" b="0"/>
                  <wp:wrapNone/>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tc>
      </w:tr>
    </w:tbl>
    <w:p w:rsidR="00D70D77" w:rsidRDefault="00D70D77">
      <w:pPr>
        <w:spacing w:line="220" w:lineRule="atLeast"/>
        <w:ind w:firstLineChars="0" w:firstLine="0"/>
        <w:rPr>
          <w:b/>
          <w:bCs/>
          <w:sz w:val="32"/>
          <w:szCs w:val="32"/>
        </w:rPr>
      </w:pPr>
    </w:p>
    <w:p w:rsidR="00D70D77" w:rsidRDefault="008A5FF6">
      <w:pPr>
        <w:adjustRightInd/>
        <w:snapToGrid/>
        <w:spacing w:line="240" w:lineRule="auto"/>
        <w:ind w:firstLineChars="0" w:firstLine="0"/>
        <w:jc w:val="left"/>
        <w:rPr>
          <w:b/>
          <w:bCs/>
          <w:sz w:val="32"/>
          <w:szCs w:val="32"/>
        </w:rPr>
      </w:pPr>
      <w:r>
        <w:rPr>
          <w:b/>
          <w:bCs/>
          <w:sz w:val="32"/>
          <w:szCs w:val="32"/>
        </w:rPr>
        <w:br w:type="page"/>
      </w:r>
    </w:p>
    <w:p w:rsidR="00D70D77" w:rsidRDefault="008A5FF6">
      <w:pPr>
        <w:pStyle w:val="3"/>
        <w:ind w:firstLineChars="200"/>
        <w:rPr>
          <w:rFonts w:ascii="Times New Roman"/>
        </w:rPr>
      </w:pPr>
      <w:bookmarkStart w:id="26" w:name="_Toc3292536"/>
      <w:r>
        <w:rPr>
          <w:rFonts w:ascii="Times New Roman" w:hint="eastAsia"/>
        </w:rPr>
        <w:lastRenderedPageBreak/>
        <w:t>关键绩效表</w:t>
      </w:r>
      <w:bookmarkEnd w:id="26"/>
    </w:p>
    <w:tbl>
      <w:tblPr>
        <w:tblStyle w:val="-11"/>
        <w:tblW w:w="8296" w:type="dxa"/>
        <w:tblInd w:w="-10" w:type="dxa"/>
        <w:tbl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insideH w:val="single" w:sz="8" w:space="0" w:color="95B3D7" w:themeColor="accent1" w:themeTint="99"/>
          <w:insideV w:val="single" w:sz="8" w:space="0" w:color="95B3D7" w:themeColor="accent1" w:themeTint="99"/>
        </w:tblBorders>
        <w:tblLayout w:type="fixed"/>
        <w:tblLook w:val="04A0" w:firstRow="1" w:lastRow="0" w:firstColumn="1" w:lastColumn="0" w:noHBand="0" w:noVBand="1"/>
      </w:tblPr>
      <w:tblGrid>
        <w:gridCol w:w="799"/>
        <w:gridCol w:w="3029"/>
        <w:gridCol w:w="1424"/>
        <w:gridCol w:w="1522"/>
        <w:gridCol w:w="1522"/>
      </w:tblGrid>
      <w:tr w:rsidR="00D70D77" w:rsidTr="00D70D77">
        <w:trPr>
          <w:cnfStyle w:val="100000000000" w:firstRow="1" w:lastRow="0"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799" w:type="dxa"/>
            <w:shd w:val="clear" w:color="auto" w:fill="DBE5F1" w:themeFill="accent1" w:themeFillTint="33"/>
            <w:vAlign w:val="center"/>
          </w:tcPr>
          <w:p w:rsidR="00D70D77" w:rsidRDefault="008A5FF6">
            <w:pPr>
              <w:spacing w:line="320" w:lineRule="exact"/>
              <w:ind w:firstLineChars="0" w:firstLine="0"/>
              <w:jc w:val="center"/>
              <w:rPr>
                <w:b w:val="0"/>
                <w:color w:val="000000" w:themeColor="text1"/>
                <w:sz w:val="21"/>
                <w:szCs w:val="21"/>
              </w:rPr>
            </w:pPr>
            <w:r>
              <w:rPr>
                <w:rFonts w:hint="eastAsia"/>
                <w:color w:val="000000" w:themeColor="text1"/>
                <w:sz w:val="21"/>
                <w:szCs w:val="21"/>
              </w:rPr>
              <w:t>指标</w:t>
            </w:r>
          </w:p>
          <w:p w:rsidR="00D70D77" w:rsidRDefault="008A5FF6">
            <w:pPr>
              <w:spacing w:line="320" w:lineRule="exact"/>
              <w:ind w:firstLineChars="0" w:firstLine="0"/>
              <w:jc w:val="center"/>
              <w:rPr>
                <w:b w:val="0"/>
                <w:color w:val="000000" w:themeColor="text1"/>
                <w:sz w:val="21"/>
                <w:szCs w:val="21"/>
              </w:rPr>
            </w:pPr>
            <w:r>
              <w:rPr>
                <w:rFonts w:hint="eastAsia"/>
                <w:color w:val="000000" w:themeColor="text1"/>
                <w:sz w:val="21"/>
                <w:szCs w:val="21"/>
              </w:rPr>
              <w:t>大类</w:t>
            </w:r>
          </w:p>
        </w:tc>
        <w:tc>
          <w:tcPr>
            <w:tcW w:w="3029" w:type="dxa"/>
            <w:shd w:val="clear" w:color="auto" w:fill="DBE5F1" w:themeFill="accent1" w:themeFillTint="33"/>
            <w:vAlign w:val="center"/>
          </w:tcPr>
          <w:p w:rsidR="00D70D77" w:rsidRDefault="008A5FF6">
            <w:pPr>
              <w:spacing w:line="320" w:lineRule="exact"/>
              <w:ind w:firstLineChars="0" w:firstLine="0"/>
              <w:jc w:val="center"/>
              <w:cnfStyle w:val="100000000000" w:firstRow="1" w:lastRow="0" w:firstColumn="0" w:lastColumn="0" w:oddVBand="0" w:evenVBand="0" w:oddHBand="0" w:evenHBand="0" w:firstRowFirstColumn="0" w:firstRowLastColumn="0" w:lastRowFirstColumn="0" w:lastRowLastColumn="0"/>
              <w:rPr>
                <w:b w:val="0"/>
                <w:color w:val="000000" w:themeColor="text1"/>
                <w:sz w:val="21"/>
                <w:szCs w:val="21"/>
              </w:rPr>
            </w:pPr>
            <w:r>
              <w:rPr>
                <w:rFonts w:hint="eastAsia"/>
                <w:color w:val="000000" w:themeColor="text1"/>
                <w:sz w:val="21"/>
                <w:szCs w:val="21"/>
              </w:rPr>
              <w:t>绩效指标</w:t>
            </w:r>
          </w:p>
        </w:tc>
        <w:tc>
          <w:tcPr>
            <w:tcW w:w="1424" w:type="dxa"/>
            <w:shd w:val="clear" w:color="auto" w:fill="DBE5F1" w:themeFill="accent1" w:themeFillTint="33"/>
            <w:vAlign w:val="center"/>
          </w:tcPr>
          <w:p w:rsidR="00D70D77" w:rsidRPr="0064079D" w:rsidRDefault="008A5FF6">
            <w:pPr>
              <w:spacing w:line="320" w:lineRule="exact"/>
              <w:ind w:firstLineChars="0" w:firstLine="0"/>
              <w:jc w:val="center"/>
              <w:cnfStyle w:val="100000000000" w:firstRow="1" w:lastRow="0" w:firstColumn="0" w:lastColumn="0" w:oddVBand="0" w:evenVBand="0" w:oddHBand="0" w:evenHBand="0" w:firstRowFirstColumn="0" w:firstRowLastColumn="0" w:lastRowFirstColumn="0" w:lastRowLastColumn="0"/>
              <w:rPr>
                <w:b w:val="0"/>
                <w:color w:val="000000" w:themeColor="text1"/>
                <w:sz w:val="21"/>
                <w:szCs w:val="21"/>
              </w:rPr>
            </w:pPr>
            <w:r w:rsidRPr="0064079D">
              <w:rPr>
                <w:rFonts w:hint="eastAsia"/>
                <w:color w:val="000000" w:themeColor="text1"/>
                <w:sz w:val="21"/>
                <w:szCs w:val="21"/>
              </w:rPr>
              <w:t>2</w:t>
            </w:r>
            <w:r w:rsidRPr="0064079D">
              <w:rPr>
                <w:color w:val="000000" w:themeColor="text1"/>
                <w:sz w:val="21"/>
                <w:szCs w:val="21"/>
              </w:rPr>
              <w:t>018</w:t>
            </w:r>
            <w:r w:rsidRPr="0064079D">
              <w:rPr>
                <w:rFonts w:hint="eastAsia"/>
                <w:color w:val="000000" w:themeColor="text1"/>
                <w:sz w:val="21"/>
                <w:szCs w:val="21"/>
              </w:rPr>
              <w:t>年</w:t>
            </w:r>
          </w:p>
        </w:tc>
        <w:tc>
          <w:tcPr>
            <w:tcW w:w="1522" w:type="dxa"/>
            <w:shd w:val="clear" w:color="auto" w:fill="DBE5F1" w:themeFill="accent1" w:themeFillTint="33"/>
            <w:vAlign w:val="center"/>
          </w:tcPr>
          <w:p w:rsidR="00D70D77" w:rsidRDefault="008A5FF6">
            <w:pPr>
              <w:spacing w:line="320" w:lineRule="exact"/>
              <w:ind w:firstLineChars="0" w:firstLine="0"/>
              <w:jc w:val="center"/>
              <w:cnfStyle w:val="100000000000" w:firstRow="1" w:lastRow="0" w:firstColumn="0" w:lastColumn="0" w:oddVBand="0" w:evenVBand="0" w:oddHBand="0" w:evenHBand="0" w:firstRowFirstColumn="0" w:firstRowLastColumn="0" w:lastRowFirstColumn="0" w:lastRowLastColumn="0"/>
              <w:rPr>
                <w:b w:val="0"/>
                <w:color w:val="000000" w:themeColor="text1"/>
                <w:sz w:val="21"/>
                <w:szCs w:val="21"/>
              </w:rPr>
            </w:pPr>
            <w:r>
              <w:rPr>
                <w:rFonts w:hint="eastAsia"/>
                <w:color w:val="000000" w:themeColor="text1"/>
                <w:sz w:val="21"/>
                <w:szCs w:val="21"/>
              </w:rPr>
              <w:t>2017</w:t>
            </w:r>
            <w:r>
              <w:rPr>
                <w:rFonts w:hint="eastAsia"/>
                <w:color w:val="000000" w:themeColor="text1"/>
                <w:sz w:val="21"/>
                <w:szCs w:val="21"/>
              </w:rPr>
              <w:t>年</w:t>
            </w:r>
          </w:p>
        </w:tc>
        <w:tc>
          <w:tcPr>
            <w:tcW w:w="1522" w:type="dxa"/>
            <w:shd w:val="clear" w:color="auto" w:fill="DBE5F1" w:themeFill="accent1" w:themeFillTint="33"/>
            <w:vAlign w:val="center"/>
          </w:tcPr>
          <w:p w:rsidR="00D70D77" w:rsidRDefault="008A5FF6">
            <w:pPr>
              <w:spacing w:line="320" w:lineRule="exact"/>
              <w:ind w:firstLineChars="0" w:firstLine="0"/>
              <w:jc w:val="center"/>
              <w:cnfStyle w:val="100000000000" w:firstRow="1" w:lastRow="0" w:firstColumn="0" w:lastColumn="0" w:oddVBand="0" w:evenVBand="0" w:oddHBand="0" w:evenHBand="0" w:firstRowFirstColumn="0" w:firstRowLastColumn="0" w:lastRowFirstColumn="0" w:lastRowLastColumn="0"/>
              <w:rPr>
                <w:b w:val="0"/>
                <w:color w:val="000000" w:themeColor="text1"/>
                <w:sz w:val="21"/>
                <w:szCs w:val="21"/>
              </w:rPr>
            </w:pPr>
            <w:r>
              <w:rPr>
                <w:rFonts w:hint="eastAsia"/>
                <w:color w:val="000000" w:themeColor="text1"/>
                <w:sz w:val="21"/>
                <w:szCs w:val="21"/>
              </w:rPr>
              <w:t>201</w:t>
            </w:r>
            <w:r>
              <w:rPr>
                <w:color w:val="000000" w:themeColor="text1"/>
                <w:sz w:val="21"/>
                <w:szCs w:val="21"/>
              </w:rPr>
              <w:t>6</w:t>
            </w:r>
            <w:r>
              <w:rPr>
                <w:rFonts w:hint="eastAsia"/>
                <w:color w:val="000000" w:themeColor="text1"/>
                <w:sz w:val="21"/>
                <w:szCs w:val="21"/>
              </w:rPr>
              <w:t>年</w:t>
            </w:r>
          </w:p>
        </w:tc>
      </w:tr>
      <w:tr w:rsidR="00D70D77" w:rsidTr="00D70D77">
        <w:trPr>
          <w:trHeight w:val="397"/>
        </w:trPr>
        <w:tc>
          <w:tcPr>
            <w:cnfStyle w:val="001000000000" w:firstRow="0" w:lastRow="0" w:firstColumn="1" w:lastColumn="0" w:oddVBand="0" w:evenVBand="0" w:oddHBand="0" w:evenHBand="0" w:firstRowFirstColumn="0" w:firstRowLastColumn="0" w:lastRowFirstColumn="0" w:lastRowLastColumn="0"/>
            <w:tcW w:w="799" w:type="dxa"/>
            <w:vMerge w:val="restart"/>
            <w:shd w:val="clear" w:color="auto" w:fill="auto"/>
            <w:vAlign w:val="center"/>
          </w:tcPr>
          <w:p w:rsidR="00D70D77" w:rsidRDefault="008A5FF6">
            <w:pPr>
              <w:spacing w:line="320" w:lineRule="exact"/>
              <w:ind w:firstLineChars="0" w:firstLine="0"/>
              <w:jc w:val="center"/>
              <w:rPr>
                <w:sz w:val="21"/>
                <w:szCs w:val="21"/>
              </w:rPr>
            </w:pPr>
            <w:r>
              <w:rPr>
                <w:rFonts w:hint="eastAsia"/>
                <w:sz w:val="21"/>
                <w:szCs w:val="21"/>
              </w:rPr>
              <w:t>市场</w:t>
            </w:r>
          </w:p>
          <w:p w:rsidR="00D70D77" w:rsidRDefault="008A5FF6">
            <w:pPr>
              <w:spacing w:line="320" w:lineRule="exact"/>
              <w:ind w:firstLineChars="0" w:firstLine="0"/>
              <w:jc w:val="center"/>
              <w:rPr>
                <w:sz w:val="21"/>
                <w:szCs w:val="21"/>
              </w:rPr>
            </w:pPr>
            <w:r>
              <w:rPr>
                <w:rFonts w:hint="eastAsia"/>
                <w:sz w:val="21"/>
                <w:szCs w:val="21"/>
              </w:rPr>
              <w:t>绩效</w:t>
            </w:r>
          </w:p>
        </w:tc>
        <w:tc>
          <w:tcPr>
            <w:tcW w:w="3029" w:type="dxa"/>
            <w:vAlign w:val="center"/>
          </w:tcPr>
          <w:p w:rsidR="00D70D77" w:rsidRDefault="008A5FF6">
            <w:pPr>
              <w:spacing w:line="320" w:lineRule="exact"/>
              <w:ind w:firstLineChars="0" w:firstLine="0"/>
              <w:jc w:val="left"/>
              <w:cnfStyle w:val="000000000000" w:firstRow="0" w:lastRow="0" w:firstColumn="0" w:lastColumn="0" w:oddVBand="0" w:evenVBand="0" w:oddHBand="0" w:evenHBand="0" w:firstRowFirstColumn="0" w:firstRowLastColumn="0" w:lastRowFirstColumn="0" w:lastRowLastColumn="0"/>
              <w:rPr>
                <w:sz w:val="21"/>
                <w:szCs w:val="21"/>
              </w:rPr>
            </w:pPr>
            <w:r>
              <w:rPr>
                <w:rFonts w:hint="eastAsia"/>
                <w:sz w:val="21"/>
                <w:szCs w:val="21"/>
              </w:rPr>
              <w:t>资产总额（万元）</w:t>
            </w:r>
          </w:p>
        </w:tc>
        <w:tc>
          <w:tcPr>
            <w:tcW w:w="1424" w:type="dxa"/>
            <w:vAlign w:val="bottom"/>
          </w:tcPr>
          <w:p w:rsidR="00D70D77" w:rsidRPr="0064079D"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color w:val="000000"/>
                <w:sz w:val="21"/>
                <w:szCs w:val="21"/>
              </w:rPr>
            </w:pPr>
            <w:r w:rsidRPr="0064079D">
              <w:rPr>
                <w:rFonts w:hint="eastAsia"/>
                <w:color w:val="000000"/>
                <w:sz w:val="21"/>
                <w:szCs w:val="21"/>
              </w:rPr>
              <w:t>21,820,926.59</w:t>
            </w:r>
          </w:p>
        </w:tc>
        <w:tc>
          <w:tcPr>
            <w:tcW w:w="1522" w:type="dxa"/>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宋体"/>
                <w:color w:val="000000"/>
                <w:sz w:val="21"/>
                <w:szCs w:val="21"/>
              </w:rPr>
            </w:pPr>
            <w:r>
              <w:rPr>
                <w:rFonts w:hint="eastAsia"/>
                <w:color w:val="000000"/>
                <w:sz w:val="21"/>
                <w:szCs w:val="21"/>
              </w:rPr>
              <w:t>18,692,367.37</w:t>
            </w:r>
          </w:p>
        </w:tc>
        <w:tc>
          <w:tcPr>
            <w:tcW w:w="1522" w:type="dxa"/>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宋体"/>
                <w:color w:val="000000"/>
                <w:sz w:val="21"/>
                <w:szCs w:val="21"/>
              </w:rPr>
            </w:pPr>
            <w:r>
              <w:rPr>
                <w:rFonts w:hint="eastAsia"/>
                <w:color w:val="000000"/>
                <w:sz w:val="21"/>
                <w:szCs w:val="21"/>
              </w:rPr>
              <w:t>15,122,883.08</w:t>
            </w:r>
          </w:p>
        </w:tc>
      </w:tr>
      <w:tr w:rsidR="00D70D77" w:rsidTr="00D70D77">
        <w:trPr>
          <w:trHeight w:val="397"/>
        </w:trPr>
        <w:tc>
          <w:tcPr>
            <w:cnfStyle w:val="001000000000" w:firstRow="0" w:lastRow="0" w:firstColumn="1" w:lastColumn="0" w:oddVBand="0" w:evenVBand="0" w:oddHBand="0" w:evenHBand="0" w:firstRowFirstColumn="0" w:firstRowLastColumn="0" w:lastRowFirstColumn="0" w:lastRowLastColumn="0"/>
            <w:tcW w:w="799" w:type="dxa"/>
            <w:vMerge/>
            <w:shd w:val="clear" w:color="auto" w:fill="auto"/>
            <w:vAlign w:val="center"/>
          </w:tcPr>
          <w:p w:rsidR="00D70D77" w:rsidRDefault="00D70D77">
            <w:pPr>
              <w:spacing w:line="320" w:lineRule="exact"/>
              <w:ind w:firstLine="422"/>
              <w:jc w:val="center"/>
              <w:rPr>
                <w:sz w:val="21"/>
                <w:szCs w:val="21"/>
              </w:rPr>
            </w:pPr>
          </w:p>
        </w:tc>
        <w:tc>
          <w:tcPr>
            <w:tcW w:w="3029" w:type="dxa"/>
            <w:shd w:val="clear" w:color="auto" w:fill="DBE5F1" w:themeFill="accent1" w:themeFillTint="33"/>
            <w:vAlign w:val="center"/>
          </w:tcPr>
          <w:p w:rsidR="00D70D77" w:rsidRDefault="008A5FF6">
            <w:pPr>
              <w:spacing w:line="320" w:lineRule="exact"/>
              <w:ind w:firstLineChars="0" w:firstLine="0"/>
              <w:jc w:val="left"/>
              <w:cnfStyle w:val="000000000000" w:firstRow="0" w:lastRow="0" w:firstColumn="0" w:lastColumn="0" w:oddVBand="0" w:evenVBand="0" w:oddHBand="0" w:evenHBand="0" w:firstRowFirstColumn="0" w:firstRowLastColumn="0" w:lastRowFirstColumn="0" w:lastRowLastColumn="0"/>
              <w:rPr>
                <w:sz w:val="21"/>
                <w:szCs w:val="21"/>
              </w:rPr>
            </w:pPr>
            <w:r>
              <w:rPr>
                <w:rFonts w:hint="eastAsia"/>
                <w:sz w:val="21"/>
                <w:szCs w:val="21"/>
              </w:rPr>
              <w:t>负债总额（万元）</w:t>
            </w:r>
          </w:p>
        </w:tc>
        <w:tc>
          <w:tcPr>
            <w:tcW w:w="1424" w:type="dxa"/>
            <w:shd w:val="clear" w:color="auto" w:fill="DBE5F1" w:themeFill="accent1" w:themeFillTint="33"/>
            <w:vAlign w:val="bottom"/>
          </w:tcPr>
          <w:p w:rsidR="00D70D77" w:rsidRPr="0064079D"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color w:val="000000"/>
                <w:sz w:val="21"/>
                <w:szCs w:val="21"/>
              </w:rPr>
            </w:pPr>
            <w:r w:rsidRPr="0064079D">
              <w:rPr>
                <w:rFonts w:hint="eastAsia"/>
                <w:color w:val="000000"/>
                <w:sz w:val="21"/>
                <w:szCs w:val="21"/>
              </w:rPr>
              <w:t>16,312,463.83</w:t>
            </w:r>
          </w:p>
        </w:tc>
        <w:tc>
          <w:tcPr>
            <w:tcW w:w="1522" w:type="dxa"/>
            <w:shd w:val="clear" w:color="auto" w:fill="DBE5F1" w:themeFill="accent1" w:themeFillTint="33"/>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宋体"/>
                <w:color w:val="000000"/>
                <w:sz w:val="21"/>
                <w:szCs w:val="21"/>
              </w:rPr>
            </w:pPr>
            <w:r>
              <w:rPr>
                <w:rFonts w:hint="eastAsia"/>
                <w:color w:val="000000"/>
                <w:sz w:val="21"/>
                <w:szCs w:val="21"/>
              </w:rPr>
              <w:t>13,582,835.82</w:t>
            </w:r>
          </w:p>
        </w:tc>
        <w:tc>
          <w:tcPr>
            <w:tcW w:w="1522" w:type="dxa"/>
            <w:shd w:val="clear" w:color="auto" w:fill="DBE5F1" w:themeFill="accent1" w:themeFillTint="33"/>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宋体"/>
                <w:color w:val="000000"/>
                <w:sz w:val="21"/>
                <w:szCs w:val="21"/>
              </w:rPr>
            </w:pPr>
            <w:r>
              <w:rPr>
                <w:rFonts w:hint="eastAsia"/>
                <w:color w:val="000000"/>
                <w:sz w:val="21"/>
                <w:szCs w:val="21"/>
              </w:rPr>
              <w:t>10,229,326.86</w:t>
            </w:r>
          </w:p>
        </w:tc>
      </w:tr>
      <w:tr w:rsidR="00D70D77" w:rsidTr="00D70D77">
        <w:trPr>
          <w:trHeight w:val="397"/>
        </w:trPr>
        <w:tc>
          <w:tcPr>
            <w:cnfStyle w:val="001000000000" w:firstRow="0" w:lastRow="0" w:firstColumn="1" w:lastColumn="0" w:oddVBand="0" w:evenVBand="0" w:oddHBand="0" w:evenHBand="0" w:firstRowFirstColumn="0" w:firstRowLastColumn="0" w:lastRowFirstColumn="0" w:lastRowLastColumn="0"/>
            <w:tcW w:w="799" w:type="dxa"/>
            <w:vMerge/>
            <w:shd w:val="clear" w:color="auto" w:fill="auto"/>
            <w:vAlign w:val="center"/>
          </w:tcPr>
          <w:p w:rsidR="00D70D77" w:rsidRDefault="00D70D77">
            <w:pPr>
              <w:spacing w:line="320" w:lineRule="exact"/>
              <w:ind w:firstLine="422"/>
              <w:jc w:val="center"/>
              <w:rPr>
                <w:sz w:val="21"/>
                <w:szCs w:val="21"/>
              </w:rPr>
            </w:pPr>
          </w:p>
        </w:tc>
        <w:tc>
          <w:tcPr>
            <w:tcW w:w="3029" w:type="dxa"/>
            <w:vAlign w:val="center"/>
          </w:tcPr>
          <w:p w:rsidR="00D70D77" w:rsidRDefault="008A5FF6">
            <w:pPr>
              <w:spacing w:line="320" w:lineRule="exact"/>
              <w:ind w:firstLineChars="0" w:firstLine="0"/>
              <w:jc w:val="left"/>
              <w:cnfStyle w:val="000000000000" w:firstRow="0" w:lastRow="0" w:firstColumn="0" w:lastColumn="0" w:oddVBand="0" w:evenVBand="0" w:oddHBand="0" w:evenHBand="0" w:firstRowFirstColumn="0" w:firstRowLastColumn="0" w:lastRowFirstColumn="0" w:lastRowLastColumn="0"/>
              <w:rPr>
                <w:sz w:val="21"/>
                <w:szCs w:val="21"/>
              </w:rPr>
            </w:pPr>
            <w:r>
              <w:rPr>
                <w:rFonts w:hint="eastAsia"/>
                <w:sz w:val="21"/>
                <w:szCs w:val="21"/>
              </w:rPr>
              <w:t>所有者权益（万元）</w:t>
            </w:r>
          </w:p>
        </w:tc>
        <w:tc>
          <w:tcPr>
            <w:tcW w:w="1424" w:type="dxa"/>
            <w:vAlign w:val="bottom"/>
          </w:tcPr>
          <w:p w:rsidR="00D70D77" w:rsidRPr="0064079D"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color w:val="000000"/>
                <w:sz w:val="21"/>
                <w:szCs w:val="21"/>
              </w:rPr>
            </w:pPr>
            <w:r w:rsidRPr="0064079D">
              <w:rPr>
                <w:rFonts w:hint="eastAsia"/>
                <w:color w:val="000000"/>
                <w:sz w:val="21"/>
                <w:szCs w:val="21"/>
              </w:rPr>
              <w:t>5,508,462.77</w:t>
            </w:r>
          </w:p>
        </w:tc>
        <w:tc>
          <w:tcPr>
            <w:tcW w:w="1522" w:type="dxa"/>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宋体"/>
                <w:color w:val="000000"/>
                <w:sz w:val="21"/>
                <w:szCs w:val="21"/>
              </w:rPr>
            </w:pPr>
            <w:r>
              <w:rPr>
                <w:rFonts w:hint="eastAsia"/>
                <w:color w:val="000000"/>
                <w:sz w:val="21"/>
                <w:szCs w:val="21"/>
              </w:rPr>
              <w:t>5,109,531.55</w:t>
            </w:r>
          </w:p>
        </w:tc>
        <w:tc>
          <w:tcPr>
            <w:tcW w:w="1522" w:type="dxa"/>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宋体"/>
                <w:color w:val="000000"/>
                <w:sz w:val="21"/>
                <w:szCs w:val="21"/>
              </w:rPr>
            </w:pPr>
            <w:r>
              <w:rPr>
                <w:rFonts w:hint="eastAsia"/>
                <w:color w:val="000000"/>
                <w:sz w:val="21"/>
                <w:szCs w:val="21"/>
              </w:rPr>
              <w:t>4,893,556.23</w:t>
            </w:r>
          </w:p>
        </w:tc>
      </w:tr>
      <w:tr w:rsidR="00D70D77" w:rsidTr="00D70D77">
        <w:trPr>
          <w:trHeight w:val="397"/>
        </w:trPr>
        <w:tc>
          <w:tcPr>
            <w:cnfStyle w:val="001000000000" w:firstRow="0" w:lastRow="0" w:firstColumn="1" w:lastColumn="0" w:oddVBand="0" w:evenVBand="0" w:oddHBand="0" w:evenHBand="0" w:firstRowFirstColumn="0" w:firstRowLastColumn="0" w:lastRowFirstColumn="0" w:lastRowLastColumn="0"/>
            <w:tcW w:w="799" w:type="dxa"/>
            <w:vMerge/>
            <w:shd w:val="clear" w:color="auto" w:fill="auto"/>
            <w:vAlign w:val="center"/>
          </w:tcPr>
          <w:p w:rsidR="00D70D77" w:rsidRDefault="00D70D77">
            <w:pPr>
              <w:spacing w:line="320" w:lineRule="exact"/>
              <w:ind w:firstLine="422"/>
              <w:jc w:val="center"/>
              <w:rPr>
                <w:sz w:val="21"/>
                <w:szCs w:val="21"/>
              </w:rPr>
            </w:pPr>
          </w:p>
        </w:tc>
        <w:tc>
          <w:tcPr>
            <w:tcW w:w="3029" w:type="dxa"/>
            <w:shd w:val="clear" w:color="auto" w:fill="DBE5F1" w:themeFill="accent1" w:themeFillTint="33"/>
            <w:vAlign w:val="center"/>
          </w:tcPr>
          <w:p w:rsidR="00D70D77" w:rsidRDefault="008A5FF6">
            <w:pPr>
              <w:spacing w:line="320" w:lineRule="exact"/>
              <w:ind w:firstLineChars="0" w:firstLine="0"/>
              <w:cnfStyle w:val="000000000000" w:firstRow="0" w:lastRow="0" w:firstColumn="0" w:lastColumn="0" w:oddVBand="0" w:evenVBand="0" w:oddHBand="0" w:evenHBand="0" w:firstRowFirstColumn="0" w:firstRowLastColumn="0" w:lastRowFirstColumn="0" w:lastRowLastColumn="0"/>
              <w:rPr>
                <w:sz w:val="21"/>
                <w:szCs w:val="21"/>
              </w:rPr>
            </w:pPr>
            <w:r>
              <w:rPr>
                <w:rFonts w:hint="eastAsia"/>
                <w:sz w:val="21"/>
                <w:szCs w:val="21"/>
              </w:rPr>
              <w:t>净资产收益率（</w:t>
            </w:r>
            <w:r>
              <w:rPr>
                <w:rFonts w:hint="eastAsia"/>
                <w:sz w:val="21"/>
                <w:szCs w:val="21"/>
              </w:rPr>
              <w:t>%</w:t>
            </w:r>
            <w:r>
              <w:rPr>
                <w:rFonts w:hint="eastAsia"/>
                <w:sz w:val="21"/>
                <w:szCs w:val="21"/>
              </w:rPr>
              <w:t>）</w:t>
            </w:r>
          </w:p>
        </w:tc>
        <w:tc>
          <w:tcPr>
            <w:tcW w:w="1424" w:type="dxa"/>
            <w:shd w:val="clear" w:color="auto" w:fill="DBE5F1" w:themeFill="accent1" w:themeFillTint="33"/>
            <w:vAlign w:val="bottom"/>
          </w:tcPr>
          <w:p w:rsidR="00D70D77" w:rsidRPr="0064079D"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color w:val="000000"/>
                <w:sz w:val="21"/>
                <w:szCs w:val="21"/>
              </w:rPr>
            </w:pPr>
            <w:r w:rsidRPr="0064079D">
              <w:rPr>
                <w:rFonts w:hint="eastAsia"/>
                <w:color w:val="000000"/>
                <w:sz w:val="21"/>
                <w:szCs w:val="21"/>
              </w:rPr>
              <w:t>11.23</w:t>
            </w:r>
          </w:p>
        </w:tc>
        <w:tc>
          <w:tcPr>
            <w:tcW w:w="1522" w:type="dxa"/>
            <w:shd w:val="clear" w:color="auto" w:fill="DBE5F1" w:themeFill="accent1" w:themeFillTint="33"/>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宋体"/>
                <w:color w:val="000000"/>
                <w:sz w:val="21"/>
                <w:szCs w:val="21"/>
              </w:rPr>
            </w:pPr>
            <w:r>
              <w:rPr>
                <w:rFonts w:hint="eastAsia"/>
                <w:color w:val="000000"/>
                <w:sz w:val="21"/>
                <w:szCs w:val="21"/>
              </w:rPr>
              <w:t>11.69</w:t>
            </w:r>
          </w:p>
        </w:tc>
        <w:tc>
          <w:tcPr>
            <w:tcW w:w="1522" w:type="dxa"/>
            <w:shd w:val="clear" w:color="auto" w:fill="DBE5F1" w:themeFill="accent1" w:themeFillTint="33"/>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宋体"/>
                <w:color w:val="000000"/>
                <w:sz w:val="21"/>
                <w:szCs w:val="21"/>
              </w:rPr>
            </w:pPr>
            <w:r>
              <w:rPr>
                <w:rFonts w:hint="eastAsia"/>
                <w:color w:val="000000"/>
                <w:sz w:val="21"/>
                <w:szCs w:val="21"/>
              </w:rPr>
              <w:t>11.63</w:t>
            </w:r>
          </w:p>
        </w:tc>
        <w:bookmarkStart w:id="27" w:name="_GoBack"/>
        <w:bookmarkEnd w:id="27"/>
      </w:tr>
      <w:tr w:rsidR="00D70D77" w:rsidTr="00D70D77">
        <w:trPr>
          <w:trHeight w:val="397"/>
        </w:trPr>
        <w:tc>
          <w:tcPr>
            <w:cnfStyle w:val="001000000000" w:firstRow="0" w:lastRow="0" w:firstColumn="1" w:lastColumn="0" w:oddVBand="0" w:evenVBand="0" w:oddHBand="0" w:evenHBand="0" w:firstRowFirstColumn="0" w:firstRowLastColumn="0" w:lastRowFirstColumn="0" w:lastRowLastColumn="0"/>
            <w:tcW w:w="799" w:type="dxa"/>
            <w:vMerge/>
            <w:shd w:val="clear" w:color="auto" w:fill="auto"/>
            <w:vAlign w:val="center"/>
          </w:tcPr>
          <w:p w:rsidR="00D70D77" w:rsidRDefault="00D70D77">
            <w:pPr>
              <w:spacing w:line="320" w:lineRule="exact"/>
              <w:ind w:firstLine="422"/>
              <w:jc w:val="center"/>
              <w:rPr>
                <w:sz w:val="21"/>
                <w:szCs w:val="21"/>
              </w:rPr>
            </w:pPr>
          </w:p>
        </w:tc>
        <w:tc>
          <w:tcPr>
            <w:tcW w:w="3029" w:type="dxa"/>
            <w:vAlign w:val="center"/>
          </w:tcPr>
          <w:p w:rsidR="00D70D77" w:rsidRDefault="008A5FF6">
            <w:pPr>
              <w:spacing w:line="320" w:lineRule="exact"/>
              <w:ind w:firstLineChars="0" w:firstLine="0"/>
              <w:jc w:val="left"/>
              <w:cnfStyle w:val="000000000000" w:firstRow="0" w:lastRow="0" w:firstColumn="0" w:lastColumn="0" w:oddVBand="0" w:evenVBand="0" w:oddHBand="0" w:evenHBand="0" w:firstRowFirstColumn="0" w:firstRowLastColumn="0" w:lastRowFirstColumn="0" w:lastRowLastColumn="0"/>
              <w:rPr>
                <w:sz w:val="21"/>
                <w:szCs w:val="21"/>
              </w:rPr>
            </w:pPr>
            <w:r>
              <w:rPr>
                <w:rFonts w:hint="eastAsia"/>
                <w:sz w:val="21"/>
                <w:szCs w:val="21"/>
              </w:rPr>
              <w:t>总资产报酬率（</w:t>
            </w:r>
            <w:r>
              <w:rPr>
                <w:rFonts w:hint="eastAsia"/>
                <w:sz w:val="21"/>
                <w:szCs w:val="21"/>
              </w:rPr>
              <w:t>%</w:t>
            </w:r>
            <w:r>
              <w:rPr>
                <w:rFonts w:hint="eastAsia"/>
                <w:sz w:val="21"/>
                <w:szCs w:val="21"/>
              </w:rPr>
              <w:t>）</w:t>
            </w:r>
          </w:p>
        </w:tc>
        <w:tc>
          <w:tcPr>
            <w:tcW w:w="1424" w:type="dxa"/>
            <w:vAlign w:val="bottom"/>
          </w:tcPr>
          <w:p w:rsidR="00D70D77" w:rsidRPr="0064079D"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color w:val="000000"/>
                <w:sz w:val="21"/>
                <w:szCs w:val="21"/>
              </w:rPr>
            </w:pPr>
            <w:r w:rsidRPr="0064079D">
              <w:rPr>
                <w:rFonts w:hint="eastAsia"/>
                <w:color w:val="000000"/>
                <w:sz w:val="21"/>
                <w:szCs w:val="21"/>
              </w:rPr>
              <w:t>5.10</w:t>
            </w:r>
          </w:p>
        </w:tc>
        <w:tc>
          <w:tcPr>
            <w:tcW w:w="1522" w:type="dxa"/>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宋体"/>
                <w:color w:val="000000"/>
                <w:sz w:val="21"/>
                <w:szCs w:val="21"/>
              </w:rPr>
            </w:pPr>
            <w:r>
              <w:rPr>
                <w:rFonts w:hint="eastAsia"/>
                <w:color w:val="000000"/>
                <w:sz w:val="21"/>
                <w:szCs w:val="21"/>
              </w:rPr>
              <w:t>5.61</w:t>
            </w:r>
          </w:p>
        </w:tc>
        <w:tc>
          <w:tcPr>
            <w:tcW w:w="1522" w:type="dxa"/>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宋体"/>
                <w:color w:val="000000"/>
                <w:sz w:val="21"/>
                <w:szCs w:val="21"/>
              </w:rPr>
            </w:pPr>
            <w:r>
              <w:rPr>
                <w:rFonts w:hint="eastAsia"/>
                <w:color w:val="000000"/>
                <w:sz w:val="21"/>
                <w:szCs w:val="21"/>
              </w:rPr>
              <w:t>5.39</w:t>
            </w:r>
          </w:p>
        </w:tc>
      </w:tr>
      <w:tr w:rsidR="00D70D77" w:rsidTr="00D70D77">
        <w:trPr>
          <w:trHeight w:val="397"/>
        </w:trPr>
        <w:tc>
          <w:tcPr>
            <w:cnfStyle w:val="001000000000" w:firstRow="0" w:lastRow="0" w:firstColumn="1" w:lastColumn="0" w:oddVBand="0" w:evenVBand="0" w:oddHBand="0" w:evenHBand="0" w:firstRowFirstColumn="0" w:firstRowLastColumn="0" w:lastRowFirstColumn="0" w:lastRowLastColumn="0"/>
            <w:tcW w:w="799" w:type="dxa"/>
            <w:vMerge/>
            <w:shd w:val="clear" w:color="auto" w:fill="auto"/>
            <w:vAlign w:val="center"/>
          </w:tcPr>
          <w:p w:rsidR="00D70D77" w:rsidRDefault="00D70D77">
            <w:pPr>
              <w:spacing w:line="320" w:lineRule="exact"/>
              <w:ind w:firstLine="422"/>
              <w:jc w:val="center"/>
              <w:rPr>
                <w:sz w:val="21"/>
                <w:szCs w:val="21"/>
              </w:rPr>
            </w:pPr>
          </w:p>
        </w:tc>
        <w:tc>
          <w:tcPr>
            <w:tcW w:w="3029" w:type="dxa"/>
            <w:shd w:val="clear" w:color="auto" w:fill="DBE5F1" w:themeFill="accent1" w:themeFillTint="33"/>
            <w:vAlign w:val="center"/>
          </w:tcPr>
          <w:p w:rsidR="00D70D77" w:rsidRDefault="008A5FF6">
            <w:pPr>
              <w:spacing w:line="320" w:lineRule="exact"/>
              <w:ind w:firstLineChars="0" w:firstLine="0"/>
              <w:jc w:val="left"/>
              <w:cnfStyle w:val="000000000000" w:firstRow="0" w:lastRow="0" w:firstColumn="0" w:lastColumn="0" w:oddVBand="0" w:evenVBand="0" w:oddHBand="0" w:evenHBand="0" w:firstRowFirstColumn="0" w:firstRowLastColumn="0" w:lastRowFirstColumn="0" w:lastRowLastColumn="0"/>
              <w:rPr>
                <w:sz w:val="21"/>
                <w:szCs w:val="21"/>
              </w:rPr>
            </w:pPr>
            <w:r>
              <w:rPr>
                <w:rFonts w:hint="eastAsia"/>
                <w:sz w:val="21"/>
                <w:szCs w:val="21"/>
              </w:rPr>
              <w:t>国有资产保值增值率（</w:t>
            </w:r>
            <w:r>
              <w:rPr>
                <w:rFonts w:hint="eastAsia"/>
                <w:sz w:val="21"/>
                <w:szCs w:val="21"/>
              </w:rPr>
              <w:t>%</w:t>
            </w:r>
            <w:r>
              <w:rPr>
                <w:rFonts w:hint="eastAsia"/>
                <w:sz w:val="21"/>
                <w:szCs w:val="21"/>
              </w:rPr>
              <w:t>）</w:t>
            </w:r>
          </w:p>
        </w:tc>
        <w:tc>
          <w:tcPr>
            <w:tcW w:w="1424" w:type="dxa"/>
            <w:shd w:val="clear" w:color="auto" w:fill="DBE5F1" w:themeFill="accent1" w:themeFillTint="33"/>
            <w:vAlign w:val="bottom"/>
          </w:tcPr>
          <w:p w:rsidR="00D70D77" w:rsidRPr="0064079D"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color w:val="000000"/>
                <w:sz w:val="21"/>
                <w:szCs w:val="21"/>
              </w:rPr>
            </w:pPr>
            <w:r w:rsidRPr="0064079D">
              <w:rPr>
                <w:rFonts w:hint="eastAsia"/>
                <w:color w:val="000000"/>
                <w:sz w:val="21"/>
                <w:szCs w:val="21"/>
              </w:rPr>
              <w:t>115.16</w:t>
            </w:r>
          </w:p>
        </w:tc>
        <w:tc>
          <w:tcPr>
            <w:tcW w:w="1522" w:type="dxa"/>
            <w:shd w:val="clear" w:color="auto" w:fill="DBE5F1" w:themeFill="accent1" w:themeFillTint="33"/>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宋体"/>
                <w:color w:val="000000"/>
                <w:sz w:val="21"/>
                <w:szCs w:val="21"/>
              </w:rPr>
            </w:pPr>
            <w:r>
              <w:rPr>
                <w:rFonts w:hint="eastAsia"/>
                <w:color w:val="000000"/>
                <w:sz w:val="21"/>
                <w:szCs w:val="21"/>
              </w:rPr>
              <w:t>117.77</w:t>
            </w:r>
          </w:p>
        </w:tc>
        <w:tc>
          <w:tcPr>
            <w:tcW w:w="1522" w:type="dxa"/>
            <w:shd w:val="clear" w:color="auto" w:fill="DBE5F1" w:themeFill="accent1" w:themeFillTint="33"/>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宋体"/>
                <w:color w:val="000000"/>
                <w:sz w:val="21"/>
                <w:szCs w:val="21"/>
              </w:rPr>
            </w:pPr>
            <w:r>
              <w:rPr>
                <w:rFonts w:hint="eastAsia"/>
                <w:color w:val="000000"/>
                <w:sz w:val="21"/>
                <w:szCs w:val="21"/>
              </w:rPr>
              <w:t>116.06</w:t>
            </w:r>
          </w:p>
        </w:tc>
      </w:tr>
      <w:tr w:rsidR="00D70D77" w:rsidTr="00D70D77">
        <w:trPr>
          <w:trHeight w:val="397"/>
        </w:trPr>
        <w:tc>
          <w:tcPr>
            <w:cnfStyle w:val="001000000000" w:firstRow="0" w:lastRow="0" w:firstColumn="1" w:lastColumn="0" w:oddVBand="0" w:evenVBand="0" w:oddHBand="0" w:evenHBand="0" w:firstRowFirstColumn="0" w:firstRowLastColumn="0" w:lastRowFirstColumn="0" w:lastRowLastColumn="0"/>
            <w:tcW w:w="799" w:type="dxa"/>
            <w:vMerge/>
            <w:shd w:val="clear" w:color="auto" w:fill="auto"/>
            <w:vAlign w:val="center"/>
          </w:tcPr>
          <w:p w:rsidR="00D70D77" w:rsidRDefault="00D70D77">
            <w:pPr>
              <w:spacing w:line="320" w:lineRule="exact"/>
              <w:ind w:firstLine="422"/>
              <w:jc w:val="center"/>
              <w:rPr>
                <w:sz w:val="21"/>
                <w:szCs w:val="21"/>
              </w:rPr>
            </w:pPr>
          </w:p>
        </w:tc>
        <w:tc>
          <w:tcPr>
            <w:tcW w:w="3029" w:type="dxa"/>
            <w:vAlign w:val="center"/>
          </w:tcPr>
          <w:p w:rsidR="00D70D77" w:rsidRDefault="008A5FF6">
            <w:pPr>
              <w:spacing w:line="320" w:lineRule="exact"/>
              <w:ind w:firstLineChars="0" w:firstLine="0"/>
              <w:jc w:val="left"/>
              <w:cnfStyle w:val="000000000000" w:firstRow="0" w:lastRow="0" w:firstColumn="0" w:lastColumn="0" w:oddVBand="0" w:evenVBand="0" w:oddHBand="0" w:evenHBand="0" w:firstRowFirstColumn="0" w:firstRowLastColumn="0" w:lastRowFirstColumn="0" w:lastRowLastColumn="0"/>
              <w:rPr>
                <w:sz w:val="21"/>
                <w:szCs w:val="21"/>
              </w:rPr>
            </w:pPr>
            <w:r>
              <w:rPr>
                <w:rFonts w:hint="eastAsia"/>
                <w:sz w:val="21"/>
                <w:szCs w:val="21"/>
              </w:rPr>
              <w:t>年度科技支出总额（万元）</w:t>
            </w:r>
          </w:p>
        </w:tc>
        <w:tc>
          <w:tcPr>
            <w:tcW w:w="1424" w:type="dxa"/>
          </w:tcPr>
          <w:p w:rsidR="00D70D77" w:rsidRPr="0064079D"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sidRPr="0064079D">
              <w:rPr>
                <w:rFonts w:eastAsia="宋体" w:cs="Times New Roman"/>
                <w:sz w:val="21"/>
                <w:szCs w:val="21"/>
              </w:rPr>
              <w:t>288,510.77</w:t>
            </w:r>
          </w:p>
        </w:tc>
        <w:tc>
          <w:tcPr>
            <w:tcW w:w="1522" w:type="dxa"/>
            <w:shd w:val="clear" w:color="auto" w:fill="CCE8CF" w:themeFill="background1"/>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250,02</w:t>
            </w:r>
            <w:r>
              <w:rPr>
                <w:rFonts w:eastAsia="宋体" w:cs="Times New Roman"/>
                <w:sz w:val="21"/>
                <w:szCs w:val="21"/>
              </w:rPr>
              <w:t>7</w:t>
            </w:r>
          </w:p>
        </w:tc>
        <w:tc>
          <w:tcPr>
            <w:tcW w:w="1522" w:type="dxa"/>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206,831.85</w:t>
            </w:r>
          </w:p>
        </w:tc>
      </w:tr>
      <w:tr w:rsidR="00D70D77" w:rsidTr="00D70D77">
        <w:trPr>
          <w:trHeight w:val="397"/>
        </w:trPr>
        <w:tc>
          <w:tcPr>
            <w:cnfStyle w:val="001000000000" w:firstRow="0" w:lastRow="0" w:firstColumn="1" w:lastColumn="0" w:oddVBand="0" w:evenVBand="0" w:oddHBand="0" w:evenHBand="0" w:firstRowFirstColumn="0" w:firstRowLastColumn="0" w:lastRowFirstColumn="0" w:lastRowLastColumn="0"/>
            <w:tcW w:w="799" w:type="dxa"/>
            <w:vMerge/>
            <w:shd w:val="clear" w:color="auto" w:fill="auto"/>
            <w:vAlign w:val="center"/>
          </w:tcPr>
          <w:p w:rsidR="00D70D77" w:rsidRDefault="00D70D77">
            <w:pPr>
              <w:spacing w:line="320" w:lineRule="exact"/>
              <w:ind w:firstLine="422"/>
              <w:jc w:val="center"/>
              <w:rPr>
                <w:sz w:val="21"/>
                <w:szCs w:val="21"/>
              </w:rPr>
            </w:pPr>
          </w:p>
        </w:tc>
        <w:tc>
          <w:tcPr>
            <w:tcW w:w="3029" w:type="dxa"/>
            <w:shd w:val="clear" w:color="auto" w:fill="DBE5F1" w:themeFill="accent1" w:themeFillTint="33"/>
            <w:vAlign w:val="center"/>
          </w:tcPr>
          <w:p w:rsidR="00D70D77" w:rsidRDefault="008A5FF6">
            <w:pPr>
              <w:spacing w:line="320" w:lineRule="exact"/>
              <w:ind w:firstLineChars="0" w:firstLine="0"/>
              <w:jc w:val="left"/>
              <w:cnfStyle w:val="000000000000" w:firstRow="0" w:lastRow="0" w:firstColumn="0" w:lastColumn="0" w:oddVBand="0" w:evenVBand="0" w:oddHBand="0" w:evenHBand="0" w:firstRowFirstColumn="0" w:firstRowLastColumn="0" w:lastRowFirstColumn="0" w:lastRowLastColumn="0"/>
              <w:rPr>
                <w:sz w:val="21"/>
                <w:szCs w:val="21"/>
              </w:rPr>
            </w:pPr>
            <w:r>
              <w:rPr>
                <w:rFonts w:hint="eastAsia"/>
                <w:sz w:val="21"/>
                <w:szCs w:val="21"/>
              </w:rPr>
              <w:t>技术投入比率（</w:t>
            </w:r>
            <w:r>
              <w:rPr>
                <w:rFonts w:hint="eastAsia"/>
                <w:sz w:val="21"/>
                <w:szCs w:val="21"/>
              </w:rPr>
              <w:t>%</w:t>
            </w:r>
            <w:r>
              <w:rPr>
                <w:rFonts w:hint="eastAsia"/>
                <w:sz w:val="21"/>
                <w:szCs w:val="21"/>
              </w:rPr>
              <w:t>）</w:t>
            </w:r>
          </w:p>
        </w:tc>
        <w:tc>
          <w:tcPr>
            <w:tcW w:w="1424" w:type="dxa"/>
            <w:shd w:val="clear" w:color="auto" w:fill="DBE5F1" w:themeFill="accent1" w:themeFillTint="33"/>
          </w:tcPr>
          <w:p w:rsidR="00D70D77" w:rsidRPr="0064079D"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sidRPr="0064079D">
              <w:rPr>
                <w:rFonts w:eastAsia="宋体" w:cs="Times New Roman"/>
                <w:sz w:val="21"/>
                <w:szCs w:val="21"/>
              </w:rPr>
              <w:t>2.83</w:t>
            </w:r>
          </w:p>
        </w:tc>
        <w:tc>
          <w:tcPr>
            <w:tcW w:w="1522" w:type="dxa"/>
            <w:shd w:val="clear" w:color="auto" w:fill="DBE5F1" w:themeFill="accent1" w:themeFillTint="33"/>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2.27</w:t>
            </w:r>
          </w:p>
        </w:tc>
        <w:tc>
          <w:tcPr>
            <w:tcW w:w="1522" w:type="dxa"/>
            <w:shd w:val="clear" w:color="auto" w:fill="DBE5F1" w:themeFill="accent1" w:themeFillTint="33"/>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2.06</w:t>
            </w:r>
          </w:p>
        </w:tc>
      </w:tr>
      <w:tr w:rsidR="00D70D77" w:rsidTr="00D70D77">
        <w:trPr>
          <w:trHeight w:val="397"/>
        </w:trPr>
        <w:tc>
          <w:tcPr>
            <w:cnfStyle w:val="001000000000" w:firstRow="0" w:lastRow="0" w:firstColumn="1" w:lastColumn="0" w:oddVBand="0" w:evenVBand="0" w:oddHBand="0" w:evenHBand="0" w:firstRowFirstColumn="0" w:firstRowLastColumn="0" w:lastRowFirstColumn="0" w:lastRowLastColumn="0"/>
            <w:tcW w:w="799" w:type="dxa"/>
            <w:vMerge/>
            <w:shd w:val="clear" w:color="auto" w:fill="auto"/>
            <w:vAlign w:val="center"/>
          </w:tcPr>
          <w:p w:rsidR="00D70D77" w:rsidRDefault="00D70D77">
            <w:pPr>
              <w:spacing w:line="320" w:lineRule="exact"/>
              <w:ind w:firstLine="422"/>
              <w:jc w:val="center"/>
              <w:rPr>
                <w:sz w:val="21"/>
                <w:szCs w:val="21"/>
              </w:rPr>
            </w:pPr>
          </w:p>
        </w:tc>
        <w:tc>
          <w:tcPr>
            <w:tcW w:w="3029" w:type="dxa"/>
            <w:vAlign w:val="center"/>
          </w:tcPr>
          <w:p w:rsidR="00D70D77" w:rsidRDefault="008A5FF6">
            <w:pPr>
              <w:spacing w:line="320" w:lineRule="exact"/>
              <w:ind w:firstLineChars="0" w:firstLine="0"/>
              <w:jc w:val="left"/>
              <w:cnfStyle w:val="000000000000" w:firstRow="0" w:lastRow="0" w:firstColumn="0" w:lastColumn="0" w:oddVBand="0" w:evenVBand="0" w:oddHBand="0" w:evenHBand="0" w:firstRowFirstColumn="0" w:firstRowLastColumn="0" w:lastRowFirstColumn="0" w:lastRowLastColumn="0"/>
              <w:rPr>
                <w:sz w:val="21"/>
                <w:szCs w:val="21"/>
              </w:rPr>
            </w:pPr>
            <w:r>
              <w:rPr>
                <w:rFonts w:hint="eastAsia"/>
                <w:sz w:val="21"/>
                <w:szCs w:val="21"/>
              </w:rPr>
              <w:t>新增专利数（项）</w:t>
            </w:r>
          </w:p>
        </w:tc>
        <w:tc>
          <w:tcPr>
            <w:tcW w:w="1424" w:type="dxa"/>
          </w:tcPr>
          <w:p w:rsidR="00D70D77" w:rsidRPr="0064079D"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sidRPr="0064079D">
              <w:rPr>
                <w:rFonts w:eastAsia="宋体" w:cs="Times New Roman"/>
                <w:sz w:val="21"/>
                <w:szCs w:val="21"/>
              </w:rPr>
              <w:t>429</w:t>
            </w:r>
          </w:p>
        </w:tc>
        <w:tc>
          <w:tcPr>
            <w:tcW w:w="1522" w:type="dxa"/>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435</w:t>
            </w:r>
          </w:p>
        </w:tc>
        <w:tc>
          <w:tcPr>
            <w:tcW w:w="1522" w:type="dxa"/>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551</w:t>
            </w:r>
          </w:p>
        </w:tc>
      </w:tr>
      <w:tr w:rsidR="00D70D77" w:rsidTr="00D70D77">
        <w:trPr>
          <w:trHeight w:val="397"/>
        </w:trPr>
        <w:tc>
          <w:tcPr>
            <w:cnfStyle w:val="001000000000" w:firstRow="0" w:lastRow="0" w:firstColumn="1" w:lastColumn="0" w:oddVBand="0" w:evenVBand="0" w:oddHBand="0" w:evenHBand="0" w:firstRowFirstColumn="0" w:firstRowLastColumn="0" w:lastRowFirstColumn="0" w:lastRowLastColumn="0"/>
            <w:tcW w:w="799" w:type="dxa"/>
            <w:vMerge w:val="restart"/>
            <w:shd w:val="clear" w:color="auto" w:fill="auto"/>
            <w:vAlign w:val="center"/>
          </w:tcPr>
          <w:p w:rsidR="00D70D77" w:rsidRDefault="008A5FF6">
            <w:pPr>
              <w:spacing w:line="320" w:lineRule="exact"/>
              <w:ind w:firstLineChars="0" w:firstLine="0"/>
              <w:jc w:val="center"/>
              <w:rPr>
                <w:sz w:val="21"/>
                <w:szCs w:val="21"/>
              </w:rPr>
            </w:pPr>
            <w:r>
              <w:rPr>
                <w:rFonts w:hint="eastAsia"/>
                <w:sz w:val="21"/>
                <w:szCs w:val="21"/>
              </w:rPr>
              <w:t>社会</w:t>
            </w:r>
          </w:p>
          <w:p w:rsidR="00D70D77" w:rsidRDefault="008A5FF6">
            <w:pPr>
              <w:spacing w:line="320" w:lineRule="exact"/>
              <w:ind w:firstLineChars="0" w:firstLine="0"/>
              <w:jc w:val="center"/>
              <w:rPr>
                <w:sz w:val="21"/>
                <w:szCs w:val="21"/>
              </w:rPr>
            </w:pPr>
            <w:r>
              <w:rPr>
                <w:rFonts w:hint="eastAsia"/>
                <w:sz w:val="21"/>
                <w:szCs w:val="21"/>
              </w:rPr>
              <w:t>绩效</w:t>
            </w:r>
          </w:p>
        </w:tc>
        <w:tc>
          <w:tcPr>
            <w:tcW w:w="3029" w:type="dxa"/>
            <w:shd w:val="clear" w:color="auto" w:fill="DBE5F1" w:themeFill="accent1" w:themeFillTint="33"/>
            <w:vAlign w:val="center"/>
          </w:tcPr>
          <w:p w:rsidR="00D70D77" w:rsidRDefault="008A5FF6">
            <w:pPr>
              <w:spacing w:line="320" w:lineRule="exact"/>
              <w:ind w:firstLineChars="0" w:firstLine="0"/>
              <w:jc w:val="left"/>
              <w:cnfStyle w:val="000000000000" w:firstRow="0" w:lastRow="0" w:firstColumn="0" w:lastColumn="0" w:oddVBand="0" w:evenVBand="0" w:oddHBand="0" w:evenHBand="0" w:firstRowFirstColumn="0" w:firstRowLastColumn="0" w:lastRowFirstColumn="0" w:lastRowLastColumn="0"/>
              <w:rPr>
                <w:sz w:val="21"/>
                <w:szCs w:val="21"/>
              </w:rPr>
            </w:pPr>
            <w:r>
              <w:rPr>
                <w:rFonts w:hint="eastAsia"/>
                <w:sz w:val="21"/>
                <w:szCs w:val="21"/>
              </w:rPr>
              <w:t>纳税总额（万元）</w:t>
            </w:r>
          </w:p>
        </w:tc>
        <w:tc>
          <w:tcPr>
            <w:tcW w:w="1424" w:type="dxa"/>
            <w:shd w:val="clear" w:color="auto" w:fill="DBE5F1" w:themeFill="accent1" w:themeFillTint="33"/>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sz w:val="21"/>
                <w:szCs w:val="21"/>
              </w:rPr>
              <w:t>851,214.35</w:t>
            </w:r>
          </w:p>
        </w:tc>
        <w:tc>
          <w:tcPr>
            <w:tcW w:w="1522" w:type="dxa"/>
            <w:shd w:val="clear" w:color="auto" w:fill="DBE5F1" w:themeFill="accent1" w:themeFillTint="33"/>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宋体"/>
                <w:color w:val="000000"/>
                <w:sz w:val="21"/>
                <w:szCs w:val="21"/>
              </w:rPr>
            </w:pPr>
            <w:r>
              <w:rPr>
                <w:rFonts w:hint="eastAsia"/>
                <w:color w:val="000000"/>
                <w:sz w:val="21"/>
                <w:szCs w:val="21"/>
              </w:rPr>
              <w:t>769,261.83</w:t>
            </w:r>
          </w:p>
        </w:tc>
        <w:tc>
          <w:tcPr>
            <w:tcW w:w="1522" w:type="dxa"/>
            <w:shd w:val="clear" w:color="auto" w:fill="DBE5F1" w:themeFill="accent1" w:themeFillTint="33"/>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宋体"/>
                <w:color w:val="000000"/>
                <w:sz w:val="21"/>
                <w:szCs w:val="21"/>
              </w:rPr>
            </w:pPr>
            <w:r>
              <w:rPr>
                <w:rFonts w:hint="eastAsia"/>
                <w:color w:val="000000"/>
                <w:sz w:val="21"/>
                <w:szCs w:val="21"/>
              </w:rPr>
              <w:t>580,005.92</w:t>
            </w:r>
          </w:p>
        </w:tc>
      </w:tr>
      <w:tr w:rsidR="00D70D77" w:rsidTr="00D70D77">
        <w:trPr>
          <w:trHeight w:val="397"/>
        </w:trPr>
        <w:tc>
          <w:tcPr>
            <w:cnfStyle w:val="001000000000" w:firstRow="0" w:lastRow="0" w:firstColumn="1" w:lastColumn="0" w:oddVBand="0" w:evenVBand="0" w:oddHBand="0" w:evenHBand="0" w:firstRowFirstColumn="0" w:firstRowLastColumn="0" w:lastRowFirstColumn="0" w:lastRowLastColumn="0"/>
            <w:tcW w:w="799" w:type="dxa"/>
            <w:vMerge/>
            <w:shd w:val="clear" w:color="auto" w:fill="auto"/>
            <w:vAlign w:val="center"/>
          </w:tcPr>
          <w:p w:rsidR="00D70D77" w:rsidRDefault="00D70D77">
            <w:pPr>
              <w:spacing w:line="320" w:lineRule="exact"/>
              <w:ind w:firstLine="422"/>
              <w:jc w:val="center"/>
              <w:rPr>
                <w:sz w:val="21"/>
                <w:szCs w:val="21"/>
              </w:rPr>
            </w:pPr>
          </w:p>
        </w:tc>
        <w:tc>
          <w:tcPr>
            <w:tcW w:w="3029" w:type="dxa"/>
            <w:vAlign w:val="center"/>
          </w:tcPr>
          <w:p w:rsidR="00D70D77" w:rsidRDefault="008A5FF6">
            <w:pPr>
              <w:spacing w:line="320" w:lineRule="exact"/>
              <w:ind w:firstLineChars="0" w:firstLine="0"/>
              <w:jc w:val="left"/>
              <w:cnfStyle w:val="000000000000" w:firstRow="0" w:lastRow="0" w:firstColumn="0" w:lastColumn="0" w:oddVBand="0" w:evenVBand="0" w:oddHBand="0" w:evenHBand="0" w:firstRowFirstColumn="0" w:firstRowLastColumn="0" w:lastRowFirstColumn="0" w:lastRowLastColumn="0"/>
              <w:rPr>
                <w:sz w:val="21"/>
                <w:szCs w:val="21"/>
              </w:rPr>
            </w:pPr>
            <w:r>
              <w:rPr>
                <w:rFonts w:hint="eastAsia"/>
                <w:sz w:val="21"/>
                <w:szCs w:val="21"/>
              </w:rPr>
              <w:t>从业人数（人）</w:t>
            </w:r>
          </w:p>
        </w:tc>
        <w:tc>
          <w:tcPr>
            <w:tcW w:w="1424" w:type="dxa"/>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sz w:val="21"/>
                <w:szCs w:val="21"/>
              </w:rPr>
              <w:t>39,578</w:t>
            </w:r>
          </w:p>
        </w:tc>
        <w:tc>
          <w:tcPr>
            <w:tcW w:w="1522" w:type="dxa"/>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40,464</w:t>
            </w:r>
          </w:p>
        </w:tc>
        <w:tc>
          <w:tcPr>
            <w:tcW w:w="1522" w:type="dxa"/>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39,843</w:t>
            </w:r>
          </w:p>
        </w:tc>
      </w:tr>
      <w:tr w:rsidR="00D70D77" w:rsidTr="00D70D77">
        <w:trPr>
          <w:trHeight w:val="397"/>
        </w:trPr>
        <w:tc>
          <w:tcPr>
            <w:cnfStyle w:val="001000000000" w:firstRow="0" w:lastRow="0" w:firstColumn="1" w:lastColumn="0" w:oddVBand="0" w:evenVBand="0" w:oddHBand="0" w:evenHBand="0" w:firstRowFirstColumn="0" w:firstRowLastColumn="0" w:lastRowFirstColumn="0" w:lastRowLastColumn="0"/>
            <w:tcW w:w="799" w:type="dxa"/>
            <w:vMerge/>
            <w:shd w:val="clear" w:color="auto" w:fill="auto"/>
            <w:vAlign w:val="center"/>
          </w:tcPr>
          <w:p w:rsidR="00D70D77" w:rsidRDefault="00D70D77">
            <w:pPr>
              <w:spacing w:line="320" w:lineRule="exact"/>
              <w:ind w:firstLine="422"/>
              <w:jc w:val="center"/>
              <w:rPr>
                <w:sz w:val="21"/>
                <w:szCs w:val="21"/>
              </w:rPr>
            </w:pPr>
          </w:p>
        </w:tc>
        <w:tc>
          <w:tcPr>
            <w:tcW w:w="3029" w:type="dxa"/>
            <w:shd w:val="clear" w:color="auto" w:fill="DBE5F1" w:themeFill="accent1" w:themeFillTint="33"/>
            <w:vAlign w:val="center"/>
          </w:tcPr>
          <w:p w:rsidR="00D70D77" w:rsidRDefault="008A5FF6">
            <w:pPr>
              <w:spacing w:line="320" w:lineRule="exact"/>
              <w:ind w:firstLineChars="0" w:firstLine="0"/>
              <w:jc w:val="left"/>
              <w:cnfStyle w:val="000000000000" w:firstRow="0" w:lastRow="0" w:firstColumn="0" w:lastColumn="0" w:oddVBand="0" w:evenVBand="0" w:oddHBand="0" w:evenHBand="0" w:firstRowFirstColumn="0" w:firstRowLastColumn="0" w:lastRowFirstColumn="0" w:lastRowLastColumn="0"/>
              <w:rPr>
                <w:sz w:val="21"/>
                <w:szCs w:val="21"/>
              </w:rPr>
            </w:pPr>
            <w:r>
              <w:rPr>
                <w:rFonts w:hint="eastAsia"/>
                <w:sz w:val="21"/>
                <w:szCs w:val="21"/>
              </w:rPr>
              <w:t>在职职工（人）</w:t>
            </w:r>
          </w:p>
        </w:tc>
        <w:tc>
          <w:tcPr>
            <w:tcW w:w="1424" w:type="dxa"/>
            <w:shd w:val="clear" w:color="auto" w:fill="DBE5F1" w:themeFill="accent1" w:themeFillTint="33"/>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sz w:val="21"/>
                <w:szCs w:val="21"/>
              </w:rPr>
              <w:t>40,539</w:t>
            </w:r>
          </w:p>
        </w:tc>
        <w:tc>
          <w:tcPr>
            <w:tcW w:w="1522" w:type="dxa"/>
            <w:shd w:val="clear" w:color="auto" w:fill="DBE5F1" w:themeFill="accent1" w:themeFillTint="33"/>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41,241</w:t>
            </w:r>
          </w:p>
        </w:tc>
        <w:tc>
          <w:tcPr>
            <w:tcW w:w="1522" w:type="dxa"/>
            <w:shd w:val="clear" w:color="auto" w:fill="DBE5F1" w:themeFill="accent1" w:themeFillTint="33"/>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41,014</w:t>
            </w:r>
          </w:p>
        </w:tc>
      </w:tr>
      <w:tr w:rsidR="00D70D77" w:rsidTr="00D70D77">
        <w:trPr>
          <w:trHeight w:val="397"/>
        </w:trPr>
        <w:tc>
          <w:tcPr>
            <w:cnfStyle w:val="001000000000" w:firstRow="0" w:lastRow="0" w:firstColumn="1" w:lastColumn="0" w:oddVBand="0" w:evenVBand="0" w:oddHBand="0" w:evenHBand="0" w:firstRowFirstColumn="0" w:firstRowLastColumn="0" w:lastRowFirstColumn="0" w:lastRowLastColumn="0"/>
            <w:tcW w:w="799" w:type="dxa"/>
            <w:vMerge/>
            <w:shd w:val="clear" w:color="auto" w:fill="auto"/>
            <w:vAlign w:val="center"/>
          </w:tcPr>
          <w:p w:rsidR="00D70D77" w:rsidRDefault="00D70D77">
            <w:pPr>
              <w:spacing w:line="320" w:lineRule="exact"/>
              <w:ind w:firstLine="422"/>
              <w:jc w:val="center"/>
              <w:rPr>
                <w:sz w:val="21"/>
                <w:szCs w:val="21"/>
              </w:rPr>
            </w:pPr>
          </w:p>
        </w:tc>
        <w:tc>
          <w:tcPr>
            <w:tcW w:w="3029" w:type="dxa"/>
            <w:vAlign w:val="center"/>
          </w:tcPr>
          <w:p w:rsidR="00D70D77" w:rsidRDefault="008A5FF6">
            <w:pPr>
              <w:spacing w:line="320" w:lineRule="exact"/>
              <w:ind w:firstLineChars="0" w:firstLine="0"/>
              <w:jc w:val="left"/>
              <w:cnfStyle w:val="000000000000" w:firstRow="0" w:lastRow="0" w:firstColumn="0" w:lastColumn="0" w:oddVBand="0" w:evenVBand="0" w:oddHBand="0" w:evenHBand="0" w:firstRowFirstColumn="0" w:firstRowLastColumn="0" w:lastRowFirstColumn="0" w:lastRowLastColumn="0"/>
              <w:rPr>
                <w:sz w:val="21"/>
                <w:szCs w:val="21"/>
              </w:rPr>
            </w:pPr>
            <w:r>
              <w:rPr>
                <w:rFonts w:hint="eastAsia"/>
                <w:sz w:val="21"/>
                <w:szCs w:val="21"/>
              </w:rPr>
              <w:t>在岗职工（人）</w:t>
            </w:r>
          </w:p>
        </w:tc>
        <w:tc>
          <w:tcPr>
            <w:tcW w:w="1424" w:type="dxa"/>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sz w:val="21"/>
                <w:szCs w:val="21"/>
              </w:rPr>
              <w:t>38,838</w:t>
            </w:r>
          </w:p>
        </w:tc>
        <w:tc>
          <w:tcPr>
            <w:tcW w:w="1522" w:type="dxa"/>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39,372</w:t>
            </w:r>
          </w:p>
        </w:tc>
        <w:tc>
          <w:tcPr>
            <w:tcW w:w="1522" w:type="dxa"/>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38,865</w:t>
            </w:r>
          </w:p>
        </w:tc>
      </w:tr>
      <w:tr w:rsidR="00D70D77" w:rsidTr="00D70D77">
        <w:trPr>
          <w:trHeight w:val="397"/>
        </w:trPr>
        <w:tc>
          <w:tcPr>
            <w:cnfStyle w:val="001000000000" w:firstRow="0" w:lastRow="0" w:firstColumn="1" w:lastColumn="0" w:oddVBand="0" w:evenVBand="0" w:oddHBand="0" w:evenHBand="0" w:firstRowFirstColumn="0" w:firstRowLastColumn="0" w:lastRowFirstColumn="0" w:lastRowLastColumn="0"/>
            <w:tcW w:w="799" w:type="dxa"/>
            <w:vMerge/>
            <w:shd w:val="clear" w:color="auto" w:fill="auto"/>
            <w:vAlign w:val="center"/>
          </w:tcPr>
          <w:p w:rsidR="00D70D77" w:rsidRDefault="00D70D77">
            <w:pPr>
              <w:spacing w:line="320" w:lineRule="exact"/>
              <w:ind w:firstLine="422"/>
              <w:jc w:val="center"/>
              <w:rPr>
                <w:sz w:val="21"/>
                <w:szCs w:val="21"/>
              </w:rPr>
            </w:pPr>
          </w:p>
        </w:tc>
        <w:tc>
          <w:tcPr>
            <w:tcW w:w="3029" w:type="dxa"/>
            <w:shd w:val="clear" w:color="auto" w:fill="DBE5F1" w:themeFill="accent1" w:themeFillTint="33"/>
            <w:vAlign w:val="center"/>
          </w:tcPr>
          <w:p w:rsidR="00D70D77" w:rsidRDefault="008A5FF6">
            <w:pPr>
              <w:spacing w:line="320" w:lineRule="exact"/>
              <w:ind w:firstLineChars="0" w:firstLine="0"/>
              <w:jc w:val="left"/>
              <w:cnfStyle w:val="000000000000" w:firstRow="0" w:lastRow="0" w:firstColumn="0" w:lastColumn="0" w:oddVBand="0" w:evenVBand="0" w:oddHBand="0" w:evenHBand="0" w:firstRowFirstColumn="0" w:firstRowLastColumn="0" w:lastRowFirstColumn="0" w:lastRowLastColumn="0"/>
              <w:rPr>
                <w:sz w:val="21"/>
                <w:szCs w:val="21"/>
              </w:rPr>
            </w:pPr>
            <w:r>
              <w:rPr>
                <w:rFonts w:hint="eastAsia"/>
                <w:sz w:val="21"/>
                <w:szCs w:val="21"/>
              </w:rPr>
              <w:t>新增就业人数（人）</w:t>
            </w:r>
          </w:p>
        </w:tc>
        <w:tc>
          <w:tcPr>
            <w:tcW w:w="1424" w:type="dxa"/>
            <w:shd w:val="clear" w:color="auto" w:fill="DBE5F1" w:themeFill="accent1" w:themeFillTint="33"/>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sz w:val="21"/>
                <w:szCs w:val="21"/>
              </w:rPr>
              <w:t>3,729</w:t>
            </w:r>
          </w:p>
        </w:tc>
        <w:tc>
          <w:tcPr>
            <w:tcW w:w="1522" w:type="dxa"/>
            <w:shd w:val="clear" w:color="auto" w:fill="DBE5F1" w:themeFill="accent1" w:themeFillTint="33"/>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4,552</w:t>
            </w:r>
          </w:p>
        </w:tc>
        <w:tc>
          <w:tcPr>
            <w:tcW w:w="1522" w:type="dxa"/>
            <w:shd w:val="clear" w:color="auto" w:fill="DBE5F1" w:themeFill="accent1" w:themeFillTint="33"/>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4,753</w:t>
            </w:r>
          </w:p>
        </w:tc>
      </w:tr>
      <w:tr w:rsidR="00D70D77" w:rsidTr="00D70D77">
        <w:trPr>
          <w:trHeight w:val="397"/>
        </w:trPr>
        <w:tc>
          <w:tcPr>
            <w:cnfStyle w:val="001000000000" w:firstRow="0" w:lastRow="0" w:firstColumn="1" w:lastColumn="0" w:oddVBand="0" w:evenVBand="0" w:oddHBand="0" w:evenHBand="0" w:firstRowFirstColumn="0" w:firstRowLastColumn="0" w:lastRowFirstColumn="0" w:lastRowLastColumn="0"/>
            <w:tcW w:w="799" w:type="dxa"/>
            <w:vMerge/>
            <w:shd w:val="clear" w:color="auto" w:fill="auto"/>
            <w:vAlign w:val="center"/>
          </w:tcPr>
          <w:p w:rsidR="00D70D77" w:rsidRDefault="00D70D77">
            <w:pPr>
              <w:spacing w:line="320" w:lineRule="exact"/>
              <w:ind w:firstLine="422"/>
              <w:jc w:val="center"/>
              <w:rPr>
                <w:sz w:val="21"/>
                <w:szCs w:val="21"/>
              </w:rPr>
            </w:pPr>
          </w:p>
        </w:tc>
        <w:tc>
          <w:tcPr>
            <w:tcW w:w="3029" w:type="dxa"/>
            <w:vAlign w:val="center"/>
          </w:tcPr>
          <w:p w:rsidR="00D70D77" w:rsidRDefault="008A5FF6">
            <w:pPr>
              <w:spacing w:line="320" w:lineRule="exact"/>
              <w:ind w:firstLineChars="0" w:firstLine="0"/>
              <w:jc w:val="left"/>
              <w:cnfStyle w:val="000000000000" w:firstRow="0" w:lastRow="0" w:firstColumn="0" w:lastColumn="0" w:oddVBand="0" w:evenVBand="0" w:oddHBand="0" w:evenHBand="0" w:firstRowFirstColumn="0" w:firstRowLastColumn="0" w:lastRowFirstColumn="0" w:lastRowLastColumn="0"/>
              <w:rPr>
                <w:sz w:val="21"/>
                <w:szCs w:val="21"/>
              </w:rPr>
            </w:pPr>
            <w:r>
              <w:rPr>
                <w:rFonts w:hint="eastAsia"/>
                <w:sz w:val="21"/>
                <w:szCs w:val="21"/>
              </w:rPr>
              <w:t>劳动合同签订（</w:t>
            </w:r>
            <w:r>
              <w:rPr>
                <w:rFonts w:hint="eastAsia"/>
                <w:sz w:val="21"/>
                <w:szCs w:val="21"/>
              </w:rPr>
              <w:t>%</w:t>
            </w:r>
            <w:r>
              <w:rPr>
                <w:rFonts w:hint="eastAsia"/>
                <w:sz w:val="21"/>
                <w:szCs w:val="21"/>
              </w:rPr>
              <w:t>）</w:t>
            </w:r>
          </w:p>
        </w:tc>
        <w:tc>
          <w:tcPr>
            <w:tcW w:w="1424" w:type="dxa"/>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sz w:val="21"/>
                <w:szCs w:val="21"/>
              </w:rPr>
              <w:t>100</w:t>
            </w:r>
          </w:p>
        </w:tc>
        <w:tc>
          <w:tcPr>
            <w:tcW w:w="1522" w:type="dxa"/>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100</w:t>
            </w:r>
          </w:p>
        </w:tc>
        <w:tc>
          <w:tcPr>
            <w:tcW w:w="1522" w:type="dxa"/>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100</w:t>
            </w:r>
          </w:p>
        </w:tc>
      </w:tr>
      <w:tr w:rsidR="00D70D77" w:rsidTr="00D70D77">
        <w:trPr>
          <w:trHeight w:val="397"/>
        </w:trPr>
        <w:tc>
          <w:tcPr>
            <w:cnfStyle w:val="001000000000" w:firstRow="0" w:lastRow="0" w:firstColumn="1" w:lastColumn="0" w:oddVBand="0" w:evenVBand="0" w:oddHBand="0" w:evenHBand="0" w:firstRowFirstColumn="0" w:firstRowLastColumn="0" w:lastRowFirstColumn="0" w:lastRowLastColumn="0"/>
            <w:tcW w:w="799" w:type="dxa"/>
            <w:vMerge/>
            <w:shd w:val="clear" w:color="auto" w:fill="auto"/>
            <w:vAlign w:val="center"/>
          </w:tcPr>
          <w:p w:rsidR="00D70D77" w:rsidRDefault="00D70D77">
            <w:pPr>
              <w:spacing w:line="320" w:lineRule="exact"/>
              <w:ind w:firstLine="422"/>
              <w:jc w:val="center"/>
              <w:rPr>
                <w:sz w:val="21"/>
                <w:szCs w:val="21"/>
              </w:rPr>
            </w:pPr>
          </w:p>
        </w:tc>
        <w:tc>
          <w:tcPr>
            <w:tcW w:w="3029" w:type="dxa"/>
            <w:shd w:val="clear" w:color="auto" w:fill="DBE5F1" w:themeFill="accent1" w:themeFillTint="33"/>
            <w:vAlign w:val="center"/>
          </w:tcPr>
          <w:p w:rsidR="00D70D77" w:rsidRDefault="008A5FF6">
            <w:pPr>
              <w:spacing w:line="320" w:lineRule="exact"/>
              <w:ind w:firstLineChars="0" w:firstLine="0"/>
              <w:jc w:val="left"/>
              <w:cnfStyle w:val="000000000000" w:firstRow="0" w:lastRow="0" w:firstColumn="0" w:lastColumn="0" w:oddVBand="0" w:evenVBand="0" w:oddHBand="0" w:evenHBand="0" w:firstRowFirstColumn="0" w:firstRowLastColumn="0" w:lastRowFirstColumn="0" w:lastRowLastColumn="0"/>
              <w:rPr>
                <w:sz w:val="21"/>
                <w:szCs w:val="21"/>
              </w:rPr>
            </w:pPr>
            <w:r>
              <w:rPr>
                <w:rFonts w:hint="eastAsia"/>
                <w:sz w:val="21"/>
                <w:szCs w:val="21"/>
              </w:rPr>
              <w:t>社会保险覆盖率（</w:t>
            </w:r>
            <w:r>
              <w:rPr>
                <w:rFonts w:hint="eastAsia"/>
                <w:sz w:val="21"/>
                <w:szCs w:val="21"/>
              </w:rPr>
              <w:t>%</w:t>
            </w:r>
            <w:r>
              <w:rPr>
                <w:rFonts w:hint="eastAsia"/>
                <w:sz w:val="21"/>
                <w:szCs w:val="21"/>
              </w:rPr>
              <w:t>）</w:t>
            </w:r>
          </w:p>
        </w:tc>
        <w:tc>
          <w:tcPr>
            <w:tcW w:w="1424" w:type="dxa"/>
            <w:shd w:val="clear" w:color="auto" w:fill="DBE5F1" w:themeFill="accent1" w:themeFillTint="33"/>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w:t>
            </w:r>
            <w:r>
              <w:rPr>
                <w:rFonts w:eastAsia="宋体" w:cs="Times New Roman"/>
                <w:sz w:val="21"/>
                <w:szCs w:val="21"/>
              </w:rPr>
              <w:t>00</w:t>
            </w:r>
          </w:p>
        </w:tc>
        <w:tc>
          <w:tcPr>
            <w:tcW w:w="1522" w:type="dxa"/>
            <w:shd w:val="clear" w:color="auto" w:fill="DBE5F1" w:themeFill="accent1" w:themeFillTint="33"/>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100</w:t>
            </w:r>
          </w:p>
        </w:tc>
        <w:tc>
          <w:tcPr>
            <w:tcW w:w="1522" w:type="dxa"/>
            <w:shd w:val="clear" w:color="auto" w:fill="DBE5F1" w:themeFill="accent1" w:themeFillTint="33"/>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100</w:t>
            </w:r>
          </w:p>
        </w:tc>
      </w:tr>
      <w:tr w:rsidR="00D70D77" w:rsidTr="00D70D77">
        <w:trPr>
          <w:trHeight w:val="397"/>
        </w:trPr>
        <w:tc>
          <w:tcPr>
            <w:cnfStyle w:val="001000000000" w:firstRow="0" w:lastRow="0" w:firstColumn="1" w:lastColumn="0" w:oddVBand="0" w:evenVBand="0" w:oddHBand="0" w:evenHBand="0" w:firstRowFirstColumn="0" w:firstRowLastColumn="0" w:lastRowFirstColumn="0" w:lastRowLastColumn="0"/>
            <w:tcW w:w="799" w:type="dxa"/>
            <w:vMerge/>
            <w:shd w:val="clear" w:color="auto" w:fill="auto"/>
            <w:vAlign w:val="center"/>
          </w:tcPr>
          <w:p w:rsidR="00D70D77" w:rsidRDefault="00D70D77">
            <w:pPr>
              <w:spacing w:line="320" w:lineRule="exact"/>
              <w:ind w:firstLine="422"/>
              <w:jc w:val="center"/>
              <w:rPr>
                <w:sz w:val="21"/>
                <w:szCs w:val="21"/>
              </w:rPr>
            </w:pPr>
          </w:p>
        </w:tc>
        <w:tc>
          <w:tcPr>
            <w:tcW w:w="3029" w:type="dxa"/>
            <w:vAlign w:val="center"/>
          </w:tcPr>
          <w:p w:rsidR="00D70D77" w:rsidRDefault="008A5FF6">
            <w:pPr>
              <w:spacing w:line="320" w:lineRule="exact"/>
              <w:ind w:firstLineChars="0" w:firstLine="0"/>
              <w:jc w:val="left"/>
              <w:cnfStyle w:val="000000000000" w:firstRow="0" w:lastRow="0" w:firstColumn="0" w:lastColumn="0" w:oddVBand="0" w:evenVBand="0" w:oddHBand="0" w:evenHBand="0" w:firstRowFirstColumn="0" w:firstRowLastColumn="0" w:lastRowFirstColumn="0" w:lastRowLastColumn="0"/>
              <w:rPr>
                <w:sz w:val="21"/>
                <w:szCs w:val="21"/>
              </w:rPr>
            </w:pPr>
            <w:r>
              <w:rPr>
                <w:rFonts w:hint="eastAsia"/>
                <w:sz w:val="21"/>
                <w:szCs w:val="21"/>
              </w:rPr>
              <w:t>女性管理者比例（领导班子）</w:t>
            </w:r>
          </w:p>
        </w:tc>
        <w:tc>
          <w:tcPr>
            <w:tcW w:w="1424" w:type="dxa"/>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sz w:val="21"/>
                <w:szCs w:val="21"/>
              </w:rPr>
              <w:t>22</w:t>
            </w:r>
          </w:p>
        </w:tc>
        <w:tc>
          <w:tcPr>
            <w:tcW w:w="1522" w:type="dxa"/>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25</w:t>
            </w:r>
          </w:p>
        </w:tc>
        <w:tc>
          <w:tcPr>
            <w:tcW w:w="1522" w:type="dxa"/>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25</w:t>
            </w:r>
          </w:p>
        </w:tc>
      </w:tr>
      <w:tr w:rsidR="00D70D77" w:rsidTr="00D70D77">
        <w:trPr>
          <w:trHeight w:val="397"/>
        </w:trPr>
        <w:tc>
          <w:tcPr>
            <w:cnfStyle w:val="001000000000" w:firstRow="0" w:lastRow="0" w:firstColumn="1" w:lastColumn="0" w:oddVBand="0" w:evenVBand="0" w:oddHBand="0" w:evenHBand="0" w:firstRowFirstColumn="0" w:firstRowLastColumn="0" w:lastRowFirstColumn="0" w:lastRowLastColumn="0"/>
            <w:tcW w:w="799" w:type="dxa"/>
            <w:vMerge/>
            <w:shd w:val="clear" w:color="auto" w:fill="auto"/>
            <w:vAlign w:val="center"/>
          </w:tcPr>
          <w:p w:rsidR="00D70D77" w:rsidRDefault="00D70D77">
            <w:pPr>
              <w:spacing w:line="320" w:lineRule="exact"/>
              <w:ind w:firstLine="422"/>
              <w:jc w:val="center"/>
              <w:rPr>
                <w:sz w:val="21"/>
                <w:szCs w:val="21"/>
              </w:rPr>
            </w:pPr>
          </w:p>
        </w:tc>
        <w:tc>
          <w:tcPr>
            <w:tcW w:w="3029" w:type="dxa"/>
            <w:shd w:val="clear" w:color="auto" w:fill="DBE5F1" w:themeFill="accent1" w:themeFillTint="33"/>
            <w:vAlign w:val="center"/>
          </w:tcPr>
          <w:p w:rsidR="00D70D77" w:rsidRDefault="008A5FF6">
            <w:pPr>
              <w:spacing w:line="320" w:lineRule="exact"/>
              <w:ind w:firstLineChars="0" w:firstLine="0"/>
              <w:jc w:val="left"/>
              <w:cnfStyle w:val="000000000000" w:firstRow="0" w:lastRow="0" w:firstColumn="0" w:lastColumn="0" w:oddVBand="0" w:evenVBand="0" w:oddHBand="0" w:evenHBand="0" w:firstRowFirstColumn="0" w:firstRowLastColumn="0" w:lastRowFirstColumn="0" w:lastRowLastColumn="0"/>
              <w:rPr>
                <w:sz w:val="21"/>
                <w:szCs w:val="21"/>
              </w:rPr>
            </w:pPr>
            <w:r>
              <w:rPr>
                <w:rFonts w:hint="eastAsia"/>
                <w:sz w:val="21"/>
                <w:szCs w:val="21"/>
              </w:rPr>
              <w:t>员工人均培训投入（元）</w:t>
            </w:r>
          </w:p>
        </w:tc>
        <w:tc>
          <w:tcPr>
            <w:tcW w:w="1424" w:type="dxa"/>
            <w:shd w:val="clear" w:color="auto" w:fill="DBE5F1" w:themeFill="accent1" w:themeFillTint="33"/>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sz w:val="21"/>
                <w:szCs w:val="21"/>
              </w:rPr>
              <w:t>1,271</w:t>
            </w:r>
          </w:p>
        </w:tc>
        <w:tc>
          <w:tcPr>
            <w:tcW w:w="1522" w:type="dxa"/>
            <w:shd w:val="clear" w:color="auto" w:fill="DBE5F1" w:themeFill="accent1" w:themeFillTint="33"/>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1,687</w:t>
            </w:r>
          </w:p>
        </w:tc>
        <w:tc>
          <w:tcPr>
            <w:tcW w:w="1522" w:type="dxa"/>
            <w:shd w:val="clear" w:color="auto" w:fill="DBE5F1" w:themeFill="accent1" w:themeFillTint="33"/>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1,650</w:t>
            </w:r>
          </w:p>
        </w:tc>
      </w:tr>
      <w:tr w:rsidR="00D70D77" w:rsidTr="00D70D77">
        <w:trPr>
          <w:trHeight w:val="397"/>
        </w:trPr>
        <w:tc>
          <w:tcPr>
            <w:cnfStyle w:val="001000000000" w:firstRow="0" w:lastRow="0" w:firstColumn="1" w:lastColumn="0" w:oddVBand="0" w:evenVBand="0" w:oddHBand="0" w:evenHBand="0" w:firstRowFirstColumn="0" w:firstRowLastColumn="0" w:lastRowFirstColumn="0" w:lastRowLastColumn="0"/>
            <w:tcW w:w="799" w:type="dxa"/>
            <w:vMerge/>
            <w:shd w:val="clear" w:color="auto" w:fill="auto"/>
            <w:vAlign w:val="center"/>
          </w:tcPr>
          <w:p w:rsidR="00D70D77" w:rsidRDefault="00D70D77">
            <w:pPr>
              <w:spacing w:line="320" w:lineRule="exact"/>
              <w:ind w:firstLine="422"/>
              <w:jc w:val="center"/>
              <w:rPr>
                <w:sz w:val="21"/>
                <w:szCs w:val="21"/>
              </w:rPr>
            </w:pPr>
          </w:p>
        </w:tc>
        <w:tc>
          <w:tcPr>
            <w:tcW w:w="3029" w:type="dxa"/>
            <w:vAlign w:val="center"/>
          </w:tcPr>
          <w:p w:rsidR="00D70D77" w:rsidRDefault="008A5FF6">
            <w:pPr>
              <w:spacing w:line="320" w:lineRule="exact"/>
              <w:ind w:firstLineChars="0" w:firstLine="0"/>
              <w:jc w:val="left"/>
              <w:cnfStyle w:val="000000000000" w:firstRow="0" w:lastRow="0" w:firstColumn="0" w:lastColumn="0" w:oddVBand="0" w:evenVBand="0" w:oddHBand="0" w:evenHBand="0" w:firstRowFirstColumn="0" w:firstRowLastColumn="0" w:lastRowFirstColumn="0" w:lastRowLastColumn="0"/>
              <w:rPr>
                <w:sz w:val="21"/>
                <w:szCs w:val="21"/>
              </w:rPr>
            </w:pPr>
            <w:r>
              <w:rPr>
                <w:rFonts w:hint="eastAsia"/>
                <w:sz w:val="21"/>
                <w:szCs w:val="21"/>
              </w:rPr>
              <w:t>员工流失率（</w:t>
            </w:r>
            <w:r>
              <w:rPr>
                <w:rFonts w:hint="eastAsia"/>
                <w:sz w:val="21"/>
                <w:szCs w:val="21"/>
              </w:rPr>
              <w:t>%</w:t>
            </w:r>
            <w:r>
              <w:rPr>
                <w:rFonts w:hint="eastAsia"/>
                <w:sz w:val="21"/>
                <w:szCs w:val="21"/>
              </w:rPr>
              <w:t>）</w:t>
            </w:r>
          </w:p>
        </w:tc>
        <w:tc>
          <w:tcPr>
            <w:tcW w:w="1424" w:type="dxa"/>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sz w:val="21"/>
                <w:szCs w:val="21"/>
              </w:rPr>
              <w:t>4.37%</w:t>
            </w:r>
          </w:p>
        </w:tc>
        <w:tc>
          <w:tcPr>
            <w:tcW w:w="1522" w:type="dxa"/>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5.99%</w:t>
            </w:r>
          </w:p>
        </w:tc>
        <w:tc>
          <w:tcPr>
            <w:tcW w:w="1522" w:type="dxa"/>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5.65%</w:t>
            </w:r>
          </w:p>
        </w:tc>
      </w:tr>
      <w:tr w:rsidR="00D70D77" w:rsidTr="00D70D77">
        <w:trPr>
          <w:trHeight w:val="397"/>
        </w:trPr>
        <w:tc>
          <w:tcPr>
            <w:cnfStyle w:val="001000000000" w:firstRow="0" w:lastRow="0" w:firstColumn="1" w:lastColumn="0" w:oddVBand="0" w:evenVBand="0" w:oddHBand="0" w:evenHBand="0" w:firstRowFirstColumn="0" w:firstRowLastColumn="0" w:lastRowFirstColumn="0" w:lastRowLastColumn="0"/>
            <w:tcW w:w="799" w:type="dxa"/>
            <w:vMerge/>
            <w:shd w:val="clear" w:color="auto" w:fill="auto"/>
            <w:vAlign w:val="center"/>
          </w:tcPr>
          <w:p w:rsidR="00D70D77" w:rsidRDefault="00D70D77">
            <w:pPr>
              <w:spacing w:line="320" w:lineRule="exact"/>
              <w:ind w:firstLine="422"/>
              <w:jc w:val="center"/>
              <w:rPr>
                <w:sz w:val="21"/>
                <w:szCs w:val="21"/>
              </w:rPr>
            </w:pPr>
          </w:p>
        </w:tc>
        <w:tc>
          <w:tcPr>
            <w:tcW w:w="3029" w:type="dxa"/>
            <w:shd w:val="clear" w:color="auto" w:fill="DBE5F1" w:themeFill="accent1" w:themeFillTint="33"/>
            <w:vAlign w:val="center"/>
          </w:tcPr>
          <w:p w:rsidR="00D70D77" w:rsidRDefault="008A5FF6">
            <w:pPr>
              <w:spacing w:line="320" w:lineRule="exact"/>
              <w:ind w:firstLineChars="0" w:firstLine="0"/>
              <w:jc w:val="left"/>
              <w:cnfStyle w:val="000000000000" w:firstRow="0" w:lastRow="0" w:firstColumn="0" w:lastColumn="0" w:oddVBand="0" w:evenVBand="0" w:oddHBand="0" w:evenHBand="0" w:firstRowFirstColumn="0" w:firstRowLastColumn="0" w:lastRowFirstColumn="0" w:lastRowLastColumn="0"/>
              <w:rPr>
                <w:sz w:val="21"/>
                <w:szCs w:val="21"/>
              </w:rPr>
            </w:pPr>
            <w:r>
              <w:rPr>
                <w:rFonts w:hint="eastAsia"/>
                <w:sz w:val="21"/>
                <w:szCs w:val="21"/>
              </w:rPr>
              <w:t>捐赠总额</w:t>
            </w:r>
          </w:p>
        </w:tc>
        <w:tc>
          <w:tcPr>
            <w:tcW w:w="1424" w:type="dxa"/>
            <w:shd w:val="clear" w:color="auto" w:fill="DBE5F1" w:themeFill="accent1" w:themeFillTint="33"/>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sz w:val="21"/>
                <w:szCs w:val="21"/>
              </w:rPr>
              <w:t>895.28</w:t>
            </w:r>
          </w:p>
        </w:tc>
        <w:tc>
          <w:tcPr>
            <w:tcW w:w="1522" w:type="dxa"/>
            <w:shd w:val="clear" w:color="auto" w:fill="DBE5F1" w:themeFill="accent1" w:themeFillTint="33"/>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735.73</w:t>
            </w:r>
          </w:p>
        </w:tc>
        <w:tc>
          <w:tcPr>
            <w:tcW w:w="1522" w:type="dxa"/>
            <w:shd w:val="clear" w:color="auto" w:fill="DBE5F1" w:themeFill="accent1" w:themeFillTint="33"/>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744.076</w:t>
            </w:r>
          </w:p>
        </w:tc>
      </w:tr>
      <w:tr w:rsidR="00D70D77" w:rsidTr="00D70D77">
        <w:trPr>
          <w:trHeight w:val="397"/>
        </w:trPr>
        <w:tc>
          <w:tcPr>
            <w:cnfStyle w:val="001000000000" w:firstRow="0" w:lastRow="0" w:firstColumn="1" w:lastColumn="0" w:oddVBand="0" w:evenVBand="0" w:oddHBand="0" w:evenHBand="0" w:firstRowFirstColumn="0" w:firstRowLastColumn="0" w:lastRowFirstColumn="0" w:lastRowLastColumn="0"/>
            <w:tcW w:w="799" w:type="dxa"/>
            <w:vMerge/>
            <w:shd w:val="clear" w:color="auto" w:fill="auto"/>
            <w:vAlign w:val="center"/>
          </w:tcPr>
          <w:p w:rsidR="00D70D77" w:rsidRDefault="00D70D77">
            <w:pPr>
              <w:spacing w:line="320" w:lineRule="exact"/>
              <w:ind w:firstLine="422"/>
              <w:jc w:val="center"/>
              <w:rPr>
                <w:sz w:val="21"/>
                <w:szCs w:val="21"/>
              </w:rPr>
            </w:pPr>
          </w:p>
        </w:tc>
        <w:tc>
          <w:tcPr>
            <w:tcW w:w="3029" w:type="dxa"/>
            <w:vAlign w:val="center"/>
          </w:tcPr>
          <w:p w:rsidR="00D70D77" w:rsidRDefault="008A5FF6">
            <w:pPr>
              <w:spacing w:line="320" w:lineRule="exact"/>
              <w:ind w:firstLineChars="0" w:firstLine="0"/>
              <w:jc w:val="left"/>
              <w:cnfStyle w:val="000000000000" w:firstRow="0" w:lastRow="0" w:firstColumn="0" w:lastColumn="0" w:oddVBand="0" w:evenVBand="0" w:oddHBand="0" w:evenHBand="0" w:firstRowFirstColumn="0" w:firstRowLastColumn="0" w:lastRowFirstColumn="0" w:lastRowLastColumn="0"/>
              <w:rPr>
                <w:sz w:val="21"/>
                <w:szCs w:val="21"/>
              </w:rPr>
            </w:pPr>
            <w:r>
              <w:rPr>
                <w:rFonts w:hint="eastAsia"/>
                <w:sz w:val="21"/>
                <w:szCs w:val="21"/>
              </w:rPr>
              <w:t>安全培训人数（人次）</w:t>
            </w:r>
          </w:p>
        </w:tc>
        <w:tc>
          <w:tcPr>
            <w:tcW w:w="1424" w:type="dxa"/>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sz w:val="21"/>
                <w:szCs w:val="21"/>
              </w:rPr>
              <w:t>422,494</w:t>
            </w:r>
          </w:p>
        </w:tc>
        <w:tc>
          <w:tcPr>
            <w:tcW w:w="1522" w:type="dxa"/>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宋体"/>
                <w:color w:val="000000" w:themeColor="text1"/>
                <w:sz w:val="21"/>
                <w:szCs w:val="21"/>
              </w:rPr>
            </w:pPr>
            <w:r>
              <w:rPr>
                <w:rFonts w:eastAsia="宋体" w:cs="宋体" w:hint="eastAsia"/>
                <w:color w:val="000000" w:themeColor="text1"/>
                <w:sz w:val="21"/>
                <w:szCs w:val="21"/>
              </w:rPr>
              <w:t>35</w:t>
            </w:r>
            <w:r>
              <w:rPr>
                <w:rFonts w:eastAsia="宋体" w:cs="宋体"/>
                <w:color w:val="000000" w:themeColor="text1"/>
                <w:sz w:val="21"/>
                <w:szCs w:val="21"/>
              </w:rPr>
              <w:t>,</w:t>
            </w:r>
            <w:r>
              <w:rPr>
                <w:rFonts w:eastAsia="宋体" w:cs="宋体" w:hint="eastAsia"/>
                <w:color w:val="000000" w:themeColor="text1"/>
                <w:sz w:val="21"/>
                <w:szCs w:val="21"/>
              </w:rPr>
              <w:t>530</w:t>
            </w:r>
          </w:p>
        </w:tc>
        <w:tc>
          <w:tcPr>
            <w:tcW w:w="1522" w:type="dxa"/>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宋体"/>
                <w:color w:val="000000" w:themeColor="text1"/>
                <w:sz w:val="21"/>
                <w:szCs w:val="21"/>
              </w:rPr>
            </w:pPr>
            <w:r>
              <w:rPr>
                <w:rFonts w:eastAsia="宋体" w:cs="宋体" w:hint="eastAsia"/>
                <w:color w:val="000000" w:themeColor="text1"/>
                <w:sz w:val="21"/>
                <w:szCs w:val="21"/>
              </w:rPr>
              <w:t>32</w:t>
            </w:r>
            <w:r>
              <w:rPr>
                <w:rFonts w:eastAsia="宋体" w:cs="宋体"/>
                <w:color w:val="000000" w:themeColor="text1"/>
                <w:sz w:val="21"/>
                <w:szCs w:val="21"/>
              </w:rPr>
              <w:t>,</w:t>
            </w:r>
            <w:r>
              <w:rPr>
                <w:rFonts w:eastAsia="宋体" w:cs="宋体" w:hint="eastAsia"/>
                <w:color w:val="000000" w:themeColor="text1"/>
                <w:sz w:val="21"/>
                <w:szCs w:val="21"/>
              </w:rPr>
              <w:t>400</w:t>
            </w:r>
          </w:p>
        </w:tc>
      </w:tr>
      <w:tr w:rsidR="00D70D77" w:rsidTr="00D70D77">
        <w:trPr>
          <w:trHeight w:val="397"/>
        </w:trPr>
        <w:tc>
          <w:tcPr>
            <w:cnfStyle w:val="001000000000" w:firstRow="0" w:lastRow="0" w:firstColumn="1" w:lastColumn="0" w:oddVBand="0" w:evenVBand="0" w:oddHBand="0" w:evenHBand="0" w:firstRowFirstColumn="0" w:firstRowLastColumn="0" w:lastRowFirstColumn="0" w:lastRowLastColumn="0"/>
            <w:tcW w:w="799" w:type="dxa"/>
            <w:vMerge/>
            <w:shd w:val="clear" w:color="auto" w:fill="auto"/>
            <w:vAlign w:val="center"/>
          </w:tcPr>
          <w:p w:rsidR="00D70D77" w:rsidRDefault="00D70D77">
            <w:pPr>
              <w:spacing w:line="320" w:lineRule="exact"/>
              <w:ind w:firstLine="422"/>
              <w:jc w:val="center"/>
              <w:rPr>
                <w:sz w:val="21"/>
                <w:szCs w:val="21"/>
              </w:rPr>
            </w:pPr>
          </w:p>
        </w:tc>
        <w:tc>
          <w:tcPr>
            <w:tcW w:w="3029" w:type="dxa"/>
            <w:shd w:val="clear" w:color="auto" w:fill="DBE5F1" w:themeFill="accent1" w:themeFillTint="33"/>
            <w:vAlign w:val="center"/>
          </w:tcPr>
          <w:p w:rsidR="00D70D77" w:rsidRDefault="008A5FF6">
            <w:pPr>
              <w:spacing w:line="320" w:lineRule="exact"/>
              <w:ind w:firstLineChars="0" w:firstLine="0"/>
              <w:jc w:val="left"/>
              <w:cnfStyle w:val="000000000000" w:firstRow="0" w:lastRow="0" w:firstColumn="0" w:lastColumn="0" w:oddVBand="0" w:evenVBand="0" w:oddHBand="0" w:evenHBand="0" w:firstRowFirstColumn="0" w:firstRowLastColumn="0" w:lastRowFirstColumn="0" w:lastRowLastColumn="0"/>
              <w:rPr>
                <w:sz w:val="21"/>
                <w:szCs w:val="21"/>
              </w:rPr>
            </w:pPr>
            <w:r>
              <w:rPr>
                <w:rFonts w:hint="eastAsia"/>
                <w:sz w:val="21"/>
                <w:szCs w:val="21"/>
              </w:rPr>
              <w:t>安全生产投入（亿元）</w:t>
            </w:r>
          </w:p>
        </w:tc>
        <w:tc>
          <w:tcPr>
            <w:tcW w:w="1424" w:type="dxa"/>
            <w:shd w:val="clear" w:color="auto" w:fill="DBE5F1" w:themeFill="accent1" w:themeFillTint="33"/>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8</w:t>
            </w:r>
            <w:r>
              <w:rPr>
                <w:rFonts w:eastAsia="宋体" w:cs="Times New Roman"/>
                <w:sz w:val="21"/>
                <w:szCs w:val="21"/>
              </w:rPr>
              <w:t>.57</w:t>
            </w:r>
          </w:p>
        </w:tc>
        <w:tc>
          <w:tcPr>
            <w:tcW w:w="1522" w:type="dxa"/>
            <w:shd w:val="clear" w:color="auto" w:fill="DBE5F1" w:themeFill="accent1" w:themeFillTint="33"/>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宋体"/>
                <w:color w:val="000000" w:themeColor="text1"/>
                <w:sz w:val="21"/>
                <w:szCs w:val="21"/>
              </w:rPr>
            </w:pPr>
            <w:r>
              <w:rPr>
                <w:rFonts w:eastAsia="宋体" w:cs="宋体" w:hint="eastAsia"/>
                <w:color w:val="000000" w:themeColor="text1"/>
                <w:sz w:val="21"/>
                <w:szCs w:val="21"/>
              </w:rPr>
              <w:t>8.4</w:t>
            </w:r>
            <w:r>
              <w:rPr>
                <w:rFonts w:eastAsia="宋体" w:cs="宋体"/>
                <w:color w:val="000000" w:themeColor="text1"/>
                <w:sz w:val="21"/>
                <w:szCs w:val="21"/>
              </w:rPr>
              <w:t>2</w:t>
            </w:r>
          </w:p>
        </w:tc>
        <w:tc>
          <w:tcPr>
            <w:tcW w:w="1522" w:type="dxa"/>
            <w:shd w:val="clear" w:color="auto" w:fill="DBE5F1" w:themeFill="accent1" w:themeFillTint="33"/>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宋体"/>
                <w:color w:val="000000" w:themeColor="text1"/>
                <w:sz w:val="21"/>
                <w:szCs w:val="21"/>
              </w:rPr>
            </w:pPr>
            <w:r>
              <w:rPr>
                <w:rFonts w:eastAsia="宋体" w:cs="宋体" w:hint="eastAsia"/>
                <w:color w:val="000000" w:themeColor="text1"/>
                <w:sz w:val="21"/>
                <w:szCs w:val="21"/>
              </w:rPr>
              <w:t>11.96</w:t>
            </w:r>
          </w:p>
        </w:tc>
      </w:tr>
      <w:tr w:rsidR="00D70D77" w:rsidTr="00D70D77">
        <w:trPr>
          <w:trHeight w:val="397"/>
        </w:trPr>
        <w:tc>
          <w:tcPr>
            <w:cnfStyle w:val="001000000000" w:firstRow="0" w:lastRow="0" w:firstColumn="1" w:lastColumn="0" w:oddVBand="0" w:evenVBand="0" w:oddHBand="0" w:evenHBand="0" w:firstRowFirstColumn="0" w:firstRowLastColumn="0" w:lastRowFirstColumn="0" w:lastRowLastColumn="0"/>
            <w:tcW w:w="799" w:type="dxa"/>
            <w:vMerge w:val="restart"/>
            <w:shd w:val="clear" w:color="auto" w:fill="auto"/>
            <w:vAlign w:val="center"/>
          </w:tcPr>
          <w:p w:rsidR="00D70D77" w:rsidRDefault="008A5FF6">
            <w:pPr>
              <w:spacing w:line="320" w:lineRule="exact"/>
              <w:ind w:firstLineChars="0" w:firstLine="0"/>
              <w:jc w:val="center"/>
              <w:rPr>
                <w:sz w:val="21"/>
                <w:szCs w:val="21"/>
              </w:rPr>
            </w:pPr>
            <w:r>
              <w:rPr>
                <w:rFonts w:hint="eastAsia"/>
                <w:sz w:val="21"/>
                <w:szCs w:val="21"/>
              </w:rPr>
              <w:t>环境</w:t>
            </w:r>
          </w:p>
          <w:p w:rsidR="00D70D77" w:rsidRDefault="008A5FF6">
            <w:pPr>
              <w:spacing w:line="320" w:lineRule="exact"/>
              <w:ind w:firstLineChars="0" w:firstLine="0"/>
              <w:jc w:val="center"/>
              <w:rPr>
                <w:sz w:val="21"/>
                <w:szCs w:val="21"/>
              </w:rPr>
            </w:pPr>
            <w:r>
              <w:rPr>
                <w:rFonts w:hint="eastAsia"/>
                <w:sz w:val="21"/>
                <w:szCs w:val="21"/>
              </w:rPr>
              <w:t>绩效</w:t>
            </w:r>
          </w:p>
        </w:tc>
        <w:tc>
          <w:tcPr>
            <w:tcW w:w="3029" w:type="dxa"/>
            <w:vAlign w:val="center"/>
          </w:tcPr>
          <w:p w:rsidR="00D70D77" w:rsidRDefault="008A5FF6">
            <w:pPr>
              <w:spacing w:line="320" w:lineRule="exact"/>
              <w:ind w:firstLineChars="0" w:firstLine="0"/>
              <w:jc w:val="left"/>
              <w:cnfStyle w:val="000000000000" w:firstRow="0" w:lastRow="0" w:firstColumn="0" w:lastColumn="0" w:oddVBand="0" w:evenVBand="0" w:oddHBand="0" w:evenHBand="0" w:firstRowFirstColumn="0" w:firstRowLastColumn="0" w:lastRowFirstColumn="0" w:lastRowLastColumn="0"/>
              <w:rPr>
                <w:sz w:val="21"/>
                <w:szCs w:val="21"/>
              </w:rPr>
            </w:pPr>
            <w:r>
              <w:rPr>
                <w:rFonts w:hint="eastAsia"/>
                <w:sz w:val="21"/>
                <w:szCs w:val="21"/>
              </w:rPr>
              <w:t>环保培训人数</w:t>
            </w:r>
            <w:r>
              <w:rPr>
                <w:rFonts w:hint="eastAsia"/>
                <w:sz w:val="21"/>
                <w:szCs w:val="21"/>
              </w:rPr>
              <w:t>/</w:t>
            </w:r>
            <w:r>
              <w:rPr>
                <w:rFonts w:hint="eastAsia"/>
                <w:sz w:val="21"/>
                <w:szCs w:val="21"/>
              </w:rPr>
              <w:t>覆盖率（</w:t>
            </w:r>
            <w:r>
              <w:rPr>
                <w:rFonts w:hint="eastAsia"/>
                <w:sz w:val="21"/>
                <w:szCs w:val="21"/>
              </w:rPr>
              <w:t>%</w:t>
            </w:r>
            <w:r>
              <w:rPr>
                <w:rFonts w:hint="eastAsia"/>
                <w:sz w:val="21"/>
                <w:szCs w:val="21"/>
              </w:rPr>
              <w:t>）</w:t>
            </w:r>
          </w:p>
        </w:tc>
        <w:tc>
          <w:tcPr>
            <w:tcW w:w="1424" w:type="dxa"/>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100%</w:t>
            </w:r>
          </w:p>
        </w:tc>
        <w:tc>
          <w:tcPr>
            <w:tcW w:w="1522" w:type="dxa"/>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themeColor="text1"/>
                <w:sz w:val="21"/>
                <w:szCs w:val="21"/>
              </w:rPr>
            </w:pPr>
            <w:r>
              <w:rPr>
                <w:rFonts w:eastAsia="宋体" w:cs="Times New Roman"/>
                <w:color w:val="000000" w:themeColor="text1"/>
                <w:sz w:val="21"/>
                <w:szCs w:val="21"/>
              </w:rPr>
              <w:t>100%</w:t>
            </w:r>
          </w:p>
        </w:tc>
        <w:tc>
          <w:tcPr>
            <w:tcW w:w="1522" w:type="dxa"/>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themeColor="text1"/>
                <w:sz w:val="21"/>
                <w:szCs w:val="21"/>
              </w:rPr>
            </w:pPr>
            <w:r>
              <w:rPr>
                <w:rFonts w:eastAsia="宋体" w:cs="Times New Roman"/>
                <w:color w:val="000000" w:themeColor="text1"/>
                <w:sz w:val="21"/>
                <w:szCs w:val="21"/>
              </w:rPr>
              <w:t>100%</w:t>
            </w:r>
          </w:p>
        </w:tc>
      </w:tr>
      <w:tr w:rsidR="00D70D77" w:rsidTr="00D70D77">
        <w:trPr>
          <w:trHeight w:val="397"/>
        </w:trPr>
        <w:tc>
          <w:tcPr>
            <w:cnfStyle w:val="001000000000" w:firstRow="0" w:lastRow="0" w:firstColumn="1" w:lastColumn="0" w:oddVBand="0" w:evenVBand="0" w:oddHBand="0" w:evenHBand="0" w:firstRowFirstColumn="0" w:firstRowLastColumn="0" w:lastRowFirstColumn="0" w:lastRowLastColumn="0"/>
            <w:tcW w:w="799" w:type="dxa"/>
            <w:vMerge/>
            <w:shd w:val="clear" w:color="auto" w:fill="auto"/>
            <w:vAlign w:val="center"/>
          </w:tcPr>
          <w:p w:rsidR="00D70D77" w:rsidRDefault="00D70D77">
            <w:pPr>
              <w:spacing w:line="320" w:lineRule="exact"/>
              <w:ind w:firstLine="422"/>
              <w:jc w:val="center"/>
              <w:rPr>
                <w:sz w:val="21"/>
                <w:szCs w:val="21"/>
              </w:rPr>
            </w:pPr>
          </w:p>
        </w:tc>
        <w:tc>
          <w:tcPr>
            <w:tcW w:w="3029" w:type="dxa"/>
            <w:shd w:val="clear" w:color="auto" w:fill="DBE5F1" w:themeFill="accent1" w:themeFillTint="33"/>
            <w:vAlign w:val="center"/>
          </w:tcPr>
          <w:p w:rsidR="00D70D77" w:rsidRDefault="008A5FF6">
            <w:pPr>
              <w:spacing w:line="320" w:lineRule="exact"/>
              <w:ind w:firstLineChars="0" w:firstLine="0"/>
              <w:jc w:val="left"/>
              <w:cnfStyle w:val="000000000000" w:firstRow="0" w:lastRow="0" w:firstColumn="0" w:lastColumn="0" w:oddVBand="0" w:evenVBand="0" w:oddHBand="0" w:evenHBand="0" w:firstRowFirstColumn="0" w:firstRowLastColumn="0" w:lastRowFirstColumn="0" w:lastRowLastColumn="0"/>
              <w:rPr>
                <w:sz w:val="21"/>
                <w:szCs w:val="21"/>
              </w:rPr>
            </w:pPr>
            <w:r>
              <w:rPr>
                <w:rFonts w:hint="eastAsia"/>
                <w:sz w:val="21"/>
                <w:szCs w:val="21"/>
              </w:rPr>
              <w:t>环保总投资（亿元）</w:t>
            </w:r>
          </w:p>
        </w:tc>
        <w:tc>
          <w:tcPr>
            <w:tcW w:w="1424" w:type="dxa"/>
            <w:shd w:val="clear" w:color="auto" w:fill="DBE5F1" w:themeFill="accent1" w:themeFillTint="33"/>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sz w:val="21"/>
                <w:szCs w:val="21"/>
              </w:rPr>
              <w:t>81.11</w:t>
            </w:r>
          </w:p>
        </w:tc>
        <w:tc>
          <w:tcPr>
            <w:tcW w:w="1522" w:type="dxa"/>
            <w:shd w:val="clear" w:color="auto" w:fill="DBE5F1" w:themeFill="accent1" w:themeFillTint="33"/>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themeColor="text1"/>
                <w:sz w:val="21"/>
                <w:szCs w:val="21"/>
              </w:rPr>
            </w:pPr>
            <w:r>
              <w:rPr>
                <w:rFonts w:eastAsia="宋体" w:cs="Times New Roman" w:hint="eastAsia"/>
                <w:color w:val="000000" w:themeColor="text1"/>
                <w:sz w:val="21"/>
                <w:szCs w:val="21"/>
              </w:rPr>
              <w:t>36.8</w:t>
            </w:r>
            <w:r>
              <w:rPr>
                <w:rFonts w:eastAsia="宋体" w:cs="Times New Roman"/>
                <w:color w:val="000000" w:themeColor="text1"/>
                <w:sz w:val="21"/>
                <w:szCs w:val="21"/>
              </w:rPr>
              <w:t>3</w:t>
            </w:r>
          </w:p>
        </w:tc>
        <w:tc>
          <w:tcPr>
            <w:tcW w:w="1522" w:type="dxa"/>
            <w:shd w:val="clear" w:color="auto" w:fill="DBE5F1" w:themeFill="accent1" w:themeFillTint="33"/>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themeColor="text1"/>
                <w:sz w:val="21"/>
                <w:szCs w:val="21"/>
              </w:rPr>
            </w:pPr>
            <w:r>
              <w:rPr>
                <w:rFonts w:eastAsia="宋体" w:cs="Times New Roman" w:hint="eastAsia"/>
                <w:color w:val="000000" w:themeColor="text1"/>
                <w:sz w:val="21"/>
                <w:szCs w:val="21"/>
              </w:rPr>
              <w:t>20.48</w:t>
            </w:r>
          </w:p>
        </w:tc>
      </w:tr>
      <w:tr w:rsidR="00D70D77" w:rsidTr="00D70D77">
        <w:trPr>
          <w:trHeight w:val="397"/>
        </w:trPr>
        <w:tc>
          <w:tcPr>
            <w:cnfStyle w:val="001000000000" w:firstRow="0" w:lastRow="0" w:firstColumn="1" w:lastColumn="0" w:oddVBand="0" w:evenVBand="0" w:oddHBand="0" w:evenHBand="0" w:firstRowFirstColumn="0" w:firstRowLastColumn="0" w:lastRowFirstColumn="0" w:lastRowLastColumn="0"/>
            <w:tcW w:w="799" w:type="dxa"/>
            <w:vMerge/>
            <w:shd w:val="clear" w:color="auto" w:fill="auto"/>
            <w:vAlign w:val="center"/>
          </w:tcPr>
          <w:p w:rsidR="00D70D77" w:rsidRDefault="00D70D77">
            <w:pPr>
              <w:spacing w:line="320" w:lineRule="exact"/>
              <w:ind w:firstLine="422"/>
              <w:jc w:val="center"/>
              <w:rPr>
                <w:sz w:val="21"/>
                <w:szCs w:val="21"/>
              </w:rPr>
            </w:pPr>
          </w:p>
        </w:tc>
        <w:tc>
          <w:tcPr>
            <w:tcW w:w="3029" w:type="dxa"/>
            <w:vAlign w:val="center"/>
          </w:tcPr>
          <w:p w:rsidR="00D70D77" w:rsidRDefault="008A5FF6">
            <w:pPr>
              <w:spacing w:line="320" w:lineRule="exact"/>
              <w:ind w:firstLineChars="0" w:firstLine="0"/>
              <w:jc w:val="left"/>
              <w:cnfStyle w:val="000000000000" w:firstRow="0" w:lastRow="0" w:firstColumn="0" w:lastColumn="0" w:oddVBand="0" w:evenVBand="0" w:oddHBand="0" w:evenHBand="0" w:firstRowFirstColumn="0" w:firstRowLastColumn="0" w:lastRowFirstColumn="0" w:lastRowLastColumn="0"/>
              <w:rPr>
                <w:sz w:val="21"/>
                <w:szCs w:val="21"/>
              </w:rPr>
            </w:pPr>
            <w:r>
              <w:rPr>
                <w:rFonts w:hint="eastAsia"/>
                <w:sz w:val="21"/>
                <w:szCs w:val="21"/>
              </w:rPr>
              <w:t>单位产值能耗（吨标煤</w:t>
            </w:r>
            <w:r>
              <w:rPr>
                <w:rFonts w:hint="eastAsia"/>
                <w:sz w:val="21"/>
                <w:szCs w:val="21"/>
              </w:rPr>
              <w:t>/</w:t>
            </w:r>
            <w:r>
              <w:rPr>
                <w:rFonts w:hint="eastAsia"/>
                <w:sz w:val="21"/>
                <w:szCs w:val="21"/>
              </w:rPr>
              <w:t>万元）</w:t>
            </w:r>
          </w:p>
        </w:tc>
        <w:tc>
          <w:tcPr>
            <w:tcW w:w="1424" w:type="dxa"/>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sz w:val="21"/>
                <w:szCs w:val="21"/>
              </w:rPr>
              <w:t>2</w:t>
            </w:r>
            <w:r>
              <w:rPr>
                <w:rFonts w:eastAsia="宋体" w:cs="Times New Roman" w:hint="eastAsia"/>
                <w:sz w:val="21"/>
                <w:szCs w:val="21"/>
              </w:rPr>
              <w:t>.0675</w:t>
            </w:r>
          </w:p>
        </w:tc>
        <w:tc>
          <w:tcPr>
            <w:tcW w:w="1522" w:type="dxa"/>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themeColor="text1"/>
                <w:sz w:val="21"/>
                <w:szCs w:val="21"/>
              </w:rPr>
            </w:pPr>
            <w:r>
              <w:rPr>
                <w:rFonts w:eastAsia="宋体" w:cs="Times New Roman"/>
                <w:color w:val="000000" w:themeColor="text1"/>
                <w:sz w:val="21"/>
                <w:szCs w:val="21"/>
              </w:rPr>
              <w:t>2.0723</w:t>
            </w:r>
          </w:p>
        </w:tc>
        <w:tc>
          <w:tcPr>
            <w:tcW w:w="1522" w:type="dxa"/>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themeColor="text1"/>
                <w:sz w:val="21"/>
                <w:szCs w:val="21"/>
              </w:rPr>
            </w:pPr>
            <w:r>
              <w:rPr>
                <w:rFonts w:eastAsia="宋体" w:cs="Times New Roman"/>
                <w:color w:val="000000" w:themeColor="text1"/>
                <w:sz w:val="21"/>
                <w:szCs w:val="21"/>
              </w:rPr>
              <w:t>2.0892</w:t>
            </w:r>
          </w:p>
        </w:tc>
      </w:tr>
      <w:tr w:rsidR="00D70D77" w:rsidTr="00D70D77">
        <w:trPr>
          <w:trHeight w:val="397"/>
        </w:trPr>
        <w:tc>
          <w:tcPr>
            <w:cnfStyle w:val="001000000000" w:firstRow="0" w:lastRow="0" w:firstColumn="1" w:lastColumn="0" w:oddVBand="0" w:evenVBand="0" w:oddHBand="0" w:evenHBand="0" w:firstRowFirstColumn="0" w:firstRowLastColumn="0" w:lastRowFirstColumn="0" w:lastRowLastColumn="0"/>
            <w:tcW w:w="799" w:type="dxa"/>
            <w:vMerge/>
            <w:shd w:val="clear" w:color="auto" w:fill="auto"/>
            <w:vAlign w:val="center"/>
          </w:tcPr>
          <w:p w:rsidR="00D70D77" w:rsidRDefault="00D70D77">
            <w:pPr>
              <w:spacing w:line="320" w:lineRule="exact"/>
              <w:ind w:firstLine="422"/>
              <w:jc w:val="center"/>
              <w:rPr>
                <w:sz w:val="21"/>
                <w:szCs w:val="21"/>
              </w:rPr>
            </w:pPr>
          </w:p>
        </w:tc>
        <w:tc>
          <w:tcPr>
            <w:tcW w:w="3029" w:type="dxa"/>
            <w:shd w:val="clear" w:color="auto" w:fill="DBE5F1" w:themeFill="accent1" w:themeFillTint="33"/>
            <w:vAlign w:val="center"/>
          </w:tcPr>
          <w:p w:rsidR="00D70D77" w:rsidRDefault="008A5FF6">
            <w:pPr>
              <w:spacing w:line="320" w:lineRule="exact"/>
              <w:ind w:firstLineChars="0" w:firstLine="0"/>
              <w:jc w:val="left"/>
              <w:cnfStyle w:val="000000000000" w:firstRow="0" w:lastRow="0" w:firstColumn="0" w:lastColumn="0" w:oddVBand="0" w:evenVBand="0" w:oddHBand="0" w:evenHBand="0" w:firstRowFirstColumn="0" w:firstRowLastColumn="0" w:lastRowFirstColumn="0" w:lastRowLastColumn="0"/>
              <w:rPr>
                <w:sz w:val="21"/>
                <w:szCs w:val="21"/>
              </w:rPr>
            </w:pPr>
            <w:r>
              <w:rPr>
                <w:rFonts w:hint="eastAsia"/>
                <w:sz w:val="21"/>
                <w:szCs w:val="21"/>
              </w:rPr>
              <w:t>二氧化硫排放量（吨）</w:t>
            </w:r>
          </w:p>
        </w:tc>
        <w:tc>
          <w:tcPr>
            <w:tcW w:w="1424" w:type="dxa"/>
            <w:shd w:val="clear" w:color="auto" w:fill="DBE5F1" w:themeFill="accent1" w:themeFillTint="33"/>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sz w:val="21"/>
                <w:szCs w:val="21"/>
              </w:rPr>
              <w:t>7,664.89</w:t>
            </w:r>
          </w:p>
        </w:tc>
        <w:tc>
          <w:tcPr>
            <w:tcW w:w="1522" w:type="dxa"/>
            <w:shd w:val="clear" w:color="auto" w:fill="DBE5F1" w:themeFill="accent1" w:themeFillTint="33"/>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themeColor="text1"/>
                <w:sz w:val="21"/>
                <w:szCs w:val="21"/>
              </w:rPr>
            </w:pPr>
            <w:r>
              <w:rPr>
                <w:rFonts w:eastAsia="宋体" w:cs="Times New Roman"/>
                <w:color w:val="000000" w:themeColor="text1"/>
                <w:sz w:val="21"/>
                <w:szCs w:val="21"/>
              </w:rPr>
              <w:t>7</w:t>
            </w:r>
            <w:r>
              <w:rPr>
                <w:rFonts w:eastAsia="宋体" w:cs="Times New Roman" w:hint="eastAsia"/>
                <w:color w:val="000000" w:themeColor="text1"/>
                <w:sz w:val="21"/>
                <w:szCs w:val="21"/>
              </w:rPr>
              <w:t>,</w:t>
            </w:r>
            <w:r>
              <w:rPr>
                <w:rFonts w:eastAsia="宋体" w:cs="Times New Roman"/>
                <w:color w:val="000000" w:themeColor="text1"/>
                <w:sz w:val="21"/>
                <w:szCs w:val="21"/>
              </w:rPr>
              <w:t>678.84</w:t>
            </w:r>
          </w:p>
        </w:tc>
        <w:tc>
          <w:tcPr>
            <w:tcW w:w="1522" w:type="dxa"/>
            <w:shd w:val="clear" w:color="auto" w:fill="DBE5F1" w:themeFill="accent1" w:themeFillTint="33"/>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themeColor="text1"/>
                <w:sz w:val="21"/>
                <w:szCs w:val="21"/>
              </w:rPr>
            </w:pPr>
            <w:r>
              <w:rPr>
                <w:rFonts w:eastAsia="宋体" w:cs="Times New Roman"/>
                <w:color w:val="000000" w:themeColor="text1"/>
                <w:sz w:val="21"/>
                <w:szCs w:val="21"/>
              </w:rPr>
              <w:t>7</w:t>
            </w:r>
            <w:r>
              <w:rPr>
                <w:rFonts w:eastAsia="宋体" w:cs="Times New Roman" w:hint="eastAsia"/>
                <w:color w:val="000000" w:themeColor="text1"/>
                <w:sz w:val="21"/>
                <w:szCs w:val="21"/>
              </w:rPr>
              <w:t>,</w:t>
            </w:r>
            <w:r>
              <w:rPr>
                <w:rFonts w:eastAsia="宋体" w:cs="Times New Roman"/>
                <w:color w:val="000000" w:themeColor="text1"/>
                <w:sz w:val="21"/>
                <w:szCs w:val="21"/>
              </w:rPr>
              <w:t>741.62</w:t>
            </w:r>
          </w:p>
        </w:tc>
      </w:tr>
      <w:tr w:rsidR="00D70D77" w:rsidTr="00D70D77">
        <w:trPr>
          <w:trHeight w:val="397"/>
        </w:trPr>
        <w:tc>
          <w:tcPr>
            <w:cnfStyle w:val="001000000000" w:firstRow="0" w:lastRow="0" w:firstColumn="1" w:lastColumn="0" w:oddVBand="0" w:evenVBand="0" w:oddHBand="0" w:evenHBand="0" w:firstRowFirstColumn="0" w:firstRowLastColumn="0" w:lastRowFirstColumn="0" w:lastRowLastColumn="0"/>
            <w:tcW w:w="799" w:type="dxa"/>
            <w:vMerge/>
            <w:shd w:val="clear" w:color="auto" w:fill="auto"/>
            <w:vAlign w:val="center"/>
          </w:tcPr>
          <w:p w:rsidR="00D70D77" w:rsidRDefault="00D70D77">
            <w:pPr>
              <w:spacing w:line="320" w:lineRule="exact"/>
              <w:ind w:firstLine="422"/>
              <w:jc w:val="center"/>
              <w:rPr>
                <w:sz w:val="21"/>
                <w:szCs w:val="21"/>
              </w:rPr>
            </w:pPr>
          </w:p>
        </w:tc>
        <w:tc>
          <w:tcPr>
            <w:tcW w:w="3029" w:type="dxa"/>
            <w:vAlign w:val="center"/>
          </w:tcPr>
          <w:p w:rsidR="00D70D77" w:rsidRDefault="008A5FF6">
            <w:pPr>
              <w:spacing w:line="320" w:lineRule="exact"/>
              <w:ind w:firstLineChars="0" w:firstLine="0"/>
              <w:jc w:val="left"/>
              <w:cnfStyle w:val="000000000000" w:firstRow="0" w:lastRow="0" w:firstColumn="0" w:lastColumn="0" w:oddVBand="0" w:evenVBand="0" w:oddHBand="0" w:evenHBand="0" w:firstRowFirstColumn="0" w:firstRowLastColumn="0" w:lastRowFirstColumn="0" w:lastRowLastColumn="0"/>
              <w:rPr>
                <w:sz w:val="21"/>
                <w:szCs w:val="21"/>
              </w:rPr>
            </w:pPr>
            <w:r>
              <w:rPr>
                <w:rFonts w:hint="eastAsia"/>
                <w:sz w:val="21"/>
                <w:szCs w:val="21"/>
              </w:rPr>
              <w:t>氮氧化物排放量（吨）</w:t>
            </w:r>
          </w:p>
        </w:tc>
        <w:tc>
          <w:tcPr>
            <w:tcW w:w="1424" w:type="dxa"/>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sz w:val="21"/>
                <w:szCs w:val="21"/>
              </w:rPr>
              <w:t>17,294.80</w:t>
            </w:r>
          </w:p>
        </w:tc>
        <w:tc>
          <w:tcPr>
            <w:tcW w:w="1522" w:type="dxa"/>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themeColor="text1"/>
                <w:sz w:val="21"/>
                <w:szCs w:val="21"/>
              </w:rPr>
            </w:pPr>
            <w:r>
              <w:rPr>
                <w:rFonts w:eastAsia="宋体" w:cs="Times New Roman"/>
                <w:color w:val="000000" w:themeColor="text1"/>
                <w:sz w:val="21"/>
                <w:szCs w:val="21"/>
              </w:rPr>
              <w:t>17</w:t>
            </w:r>
            <w:r>
              <w:rPr>
                <w:rFonts w:eastAsia="宋体" w:cs="Times New Roman" w:hint="eastAsia"/>
                <w:color w:val="000000" w:themeColor="text1"/>
                <w:sz w:val="21"/>
                <w:szCs w:val="21"/>
              </w:rPr>
              <w:t>,</w:t>
            </w:r>
            <w:r>
              <w:rPr>
                <w:rFonts w:eastAsia="宋体" w:cs="Times New Roman"/>
                <w:color w:val="000000" w:themeColor="text1"/>
                <w:sz w:val="21"/>
                <w:szCs w:val="21"/>
              </w:rPr>
              <w:t>337.63</w:t>
            </w:r>
          </w:p>
        </w:tc>
        <w:tc>
          <w:tcPr>
            <w:tcW w:w="1522" w:type="dxa"/>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themeColor="text1"/>
                <w:sz w:val="21"/>
                <w:szCs w:val="21"/>
              </w:rPr>
            </w:pPr>
            <w:r>
              <w:rPr>
                <w:rFonts w:eastAsia="宋体" w:cs="Times New Roman"/>
                <w:color w:val="000000" w:themeColor="text1"/>
                <w:sz w:val="21"/>
                <w:szCs w:val="21"/>
              </w:rPr>
              <w:t>17</w:t>
            </w:r>
            <w:r>
              <w:rPr>
                <w:rFonts w:eastAsia="宋体" w:cs="Times New Roman" w:hint="eastAsia"/>
                <w:color w:val="000000" w:themeColor="text1"/>
                <w:sz w:val="21"/>
                <w:szCs w:val="21"/>
              </w:rPr>
              <w:t>,</w:t>
            </w:r>
            <w:r>
              <w:rPr>
                <w:rFonts w:eastAsia="宋体" w:cs="Times New Roman"/>
                <w:color w:val="000000" w:themeColor="text1"/>
                <w:sz w:val="21"/>
                <w:szCs w:val="21"/>
              </w:rPr>
              <w:t>478.24</w:t>
            </w:r>
          </w:p>
        </w:tc>
      </w:tr>
      <w:tr w:rsidR="00D70D77" w:rsidTr="00D70D77">
        <w:trPr>
          <w:trHeight w:val="397"/>
        </w:trPr>
        <w:tc>
          <w:tcPr>
            <w:cnfStyle w:val="001000000000" w:firstRow="0" w:lastRow="0" w:firstColumn="1" w:lastColumn="0" w:oddVBand="0" w:evenVBand="0" w:oddHBand="0" w:evenHBand="0" w:firstRowFirstColumn="0" w:firstRowLastColumn="0" w:lastRowFirstColumn="0" w:lastRowLastColumn="0"/>
            <w:tcW w:w="799" w:type="dxa"/>
            <w:vMerge/>
            <w:shd w:val="clear" w:color="auto" w:fill="auto"/>
            <w:vAlign w:val="center"/>
          </w:tcPr>
          <w:p w:rsidR="00D70D77" w:rsidRDefault="00D70D77">
            <w:pPr>
              <w:spacing w:line="320" w:lineRule="exact"/>
              <w:ind w:firstLine="422"/>
              <w:jc w:val="center"/>
              <w:rPr>
                <w:sz w:val="21"/>
                <w:szCs w:val="21"/>
              </w:rPr>
            </w:pPr>
          </w:p>
        </w:tc>
        <w:tc>
          <w:tcPr>
            <w:tcW w:w="3029" w:type="dxa"/>
            <w:shd w:val="clear" w:color="auto" w:fill="DBE5F1" w:themeFill="accent1" w:themeFillTint="33"/>
            <w:vAlign w:val="center"/>
          </w:tcPr>
          <w:p w:rsidR="00D70D77" w:rsidRDefault="008A5FF6">
            <w:pPr>
              <w:spacing w:line="320" w:lineRule="exact"/>
              <w:ind w:firstLineChars="0" w:firstLine="0"/>
              <w:jc w:val="left"/>
              <w:cnfStyle w:val="000000000000" w:firstRow="0" w:lastRow="0" w:firstColumn="0" w:lastColumn="0" w:oddVBand="0" w:evenVBand="0" w:oddHBand="0" w:evenHBand="0" w:firstRowFirstColumn="0" w:firstRowLastColumn="0" w:lastRowFirstColumn="0" w:lastRowLastColumn="0"/>
              <w:rPr>
                <w:sz w:val="21"/>
                <w:szCs w:val="21"/>
              </w:rPr>
            </w:pPr>
            <w:r>
              <w:rPr>
                <w:rFonts w:hint="eastAsia"/>
                <w:sz w:val="21"/>
                <w:szCs w:val="21"/>
              </w:rPr>
              <w:t>化学需氧量（吨）</w:t>
            </w:r>
          </w:p>
        </w:tc>
        <w:tc>
          <w:tcPr>
            <w:tcW w:w="1424" w:type="dxa"/>
            <w:shd w:val="clear" w:color="auto" w:fill="DBE5F1" w:themeFill="accent1" w:themeFillTint="33"/>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sz w:val="21"/>
                <w:szCs w:val="21"/>
              </w:rPr>
              <w:t>7,128.27</w:t>
            </w:r>
          </w:p>
        </w:tc>
        <w:tc>
          <w:tcPr>
            <w:tcW w:w="1522" w:type="dxa"/>
            <w:shd w:val="clear" w:color="auto" w:fill="DBE5F1" w:themeFill="accent1" w:themeFillTint="33"/>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themeColor="text1"/>
                <w:sz w:val="21"/>
                <w:szCs w:val="21"/>
              </w:rPr>
            </w:pPr>
            <w:r>
              <w:rPr>
                <w:rFonts w:eastAsia="宋体" w:cs="Times New Roman"/>
                <w:color w:val="000000" w:themeColor="text1"/>
                <w:sz w:val="21"/>
                <w:szCs w:val="21"/>
              </w:rPr>
              <w:t>7</w:t>
            </w:r>
            <w:r>
              <w:rPr>
                <w:rFonts w:eastAsia="宋体" w:cs="Times New Roman" w:hint="eastAsia"/>
                <w:color w:val="000000" w:themeColor="text1"/>
                <w:sz w:val="21"/>
                <w:szCs w:val="21"/>
              </w:rPr>
              <w:t>,</w:t>
            </w:r>
            <w:r>
              <w:rPr>
                <w:rFonts w:eastAsia="宋体" w:cs="Times New Roman"/>
                <w:color w:val="000000" w:themeColor="text1"/>
                <w:sz w:val="21"/>
                <w:szCs w:val="21"/>
              </w:rPr>
              <w:t>142.94</w:t>
            </w:r>
          </w:p>
        </w:tc>
        <w:tc>
          <w:tcPr>
            <w:tcW w:w="1522" w:type="dxa"/>
            <w:shd w:val="clear" w:color="auto" w:fill="DBE5F1" w:themeFill="accent1" w:themeFillTint="33"/>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themeColor="text1"/>
                <w:sz w:val="21"/>
                <w:szCs w:val="21"/>
              </w:rPr>
            </w:pPr>
            <w:r>
              <w:rPr>
                <w:rFonts w:eastAsia="宋体" w:cs="Times New Roman"/>
                <w:color w:val="000000" w:themeColor="text1"/>
                <w:sz w:val="21"/>
                <w:szCs w:val="21"/>
              </w:rPr>
              <w:t>7</w:t>
            </w:r>
            <w:r>
              <w:rPr>
                <w:rFonts w:eastAsia="宋体" w:cs="Times New Roman" w:hint="eastAsia"/>
                <w:color w:val="000000" w:themeColor="text1"/>
                <w:sz w:val="21"/>
                <w:szCs w:val="21"/>
              </w:rPr>
              <w:t>,</w:t>
            </w:r>
            <w:r>
              <w:rPr>
                <w:rFonts w:eastAsia="宋体" w:cs="Times New Roman"/>
                <w:color w:val="000000" w:themeColor="text1"/>
                <w:sz w:val="21"/>
                <w:szCs w:val="21"/>
              </w:rPr>
              <w:t>179.11</w:t>
            </w:r>
          </w:p>
        </w:tc>
      </w:tr>
      <w:tr w:rsidR="00D70D77" w:rsidTr="00D70D77">
        <w:trPr>
          <w:trHeight w:val="397"/>
        </w:trPr>
        <w:tc>
          <w:tcPr>
            <w:cnfStyle w:val="001000000000" w:firstRow="0" w:lastRow="0" w:firstColumn="1" w:lastColumn="0" w:oddVBand="0" w:evenVBand="0" w:oddHBand="0" w:evenHBand="0" w:firstRowFirstColumn="0" w:firstRowLastColumn="0" w:lastRowFirstColumn="0" w:lastRowLastColumn="0"/>
            <w:tcW w:w="799" w:type="dxa"/>
            <w:vMerge/>
            <w:shd w:val="clear" w:color="auto" w:fill="auto"/>
            <w:vAlign w:val="center"/>
          </w:tcPr>
          <w:p w:rsidR="00D70D77" w:rsidRDefault="00D70D77">
            <w:pPr>
              <w:spacing w:line="320" w:lineRule="exact"/>
              <w:ind w:firstLine="422"/>
              <w:jc w:val="center"/>
              <w:rPr>
                <w:sz w:val="21"/>
                <w:szCs w:val="21"/>
              </w:rPr>
            </w:pPr>
          </w:p>
        </w:tc>
        <w:tc>
          <w:tcPr>
            <w:tcW w:w="3029" w:type="dxa"/>
            <w:vAlign w:val="center"/>
          </w:tcPr>
          <w:p w:rsidR="00D70D77" w:rsidRDefault="008A5FF6">
            <w:pPr>
              <w:spacing w:line="320" w:lineRule="exact"/>
              <w:ind w:firstLineChars="0" w:firstLine="0"/>
              <w:jc w:val="left"/>
              <w:cnfStyle w:val="000000000000" w:firstRow="0" w:lastRow="0" w:firstColumn="0" w:lastColumn="0" w:oddVBand="0" w:evenVBand="0" w:oddHBand="0" w:evenHBand="0" w:firstRowFirstColumn="0" w:firstRowLastColumn="0" w:lastRowFirstColumn="0" w:lastRowLastColumn="0"/>
              <w:rPr>
                <w:sz w:val="21"/>
                <w:szCs w:val="21"/>
              </w:rPr>
            </w:pPr>
            <w:r>
              <w:rPr>
                <w:rFonts w:hint="eastAsia"/>
                <w:sz w:val="21"/>
                <w:szCs w:val="21"/>
              </w:rPr>
              <w:t>氨氮量（吨）</w:t>
            </w:r>
          </w:p>
        </w:tc>
        <w:tc>
          <w:tcPr>
            <w:tcW w:w="1424" w:type="dxa"/>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sz w:val="21"/>
                <w:szCs w:val="21"/>
              </w:rPr>
              <w:t>1,075.23</w:t>
            </w:r>
          </w:p>
        </w:tc>
        <w:tc>
          <w:tcPr>
            <w:tcW w:w="1522" w:type="dxa"/>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sz w:val="21"/>
                <w:szCs w:val="21"/>
              </w:rPr>
              <w:t>1</w:t>
            </w:r>
            <w:r>
              <w:rPr>
                <w:rFonts w:eastAsia="宋体" w:cs="Times New Roman" w:hint="eastAsia"/>
                <w:sz w:val="21"/>
                <w:szCs w:val="21"/>
              </w:rPr>
              <w:t>,</w:t>
            </w:r>
            <w:r>
              <w:rPr>
                <w:rFonts w:eastAsia="宋体" w:cs="Times New Roman"/>
                <w:sz w:val="21"/>
                <w:szCs w:val="21"/>
              </w:rPr>
              <w:t>077.23</w:t>
            </w:r>
          </w:p>
        </w:tc>
        <w:tc>
          <w:tcPr>
            <w:tcW w:w="1522" w:type="dxa"/>
            <w:vAlign w:val="center"/>
          </w:tcPr>
          <w:p w:rsidR="00D70D77" w:rsidRDefault="008A5FF6">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sz w:val="21"/>
                <w:szCs w:val="21"/>
              </w:rPr>
              <w:t>1</w:t>
            </w:r>
            <w:r>
              <w:rPr>
                <w:rFonts w:eastAsia="宋体" w:cs="Times New Roman" w:hint="eastAsia"/>
                <w:sz w:val="21"/>
                <w:szCs w:val="21"/>
              </w:rPr>
              <w:t>,</w:t>
            </w:r>
            <w:r>
              <w:rPr>
                <w:rFonts w:eastAsia="宋体" w:cs="Times New Roman"/>
                <w:sz w:val="21"/>
                <w:szCs w:val="21"/>
              </w:rPr>
              <w:t>082.67</w:t>
            </w:r>
          </w:p>
        </w:tc>
      </w:tr>
    </w:tbl>
    <w:p w:rsidR="00D70D77" w:rsidRDefault="00D70D77">
      <w:pPr>
        <w:ind w:firstLineChars="0" w:firstLine="0"/>
      </w:pPr>
    </w:p>
    <w:p w:rsidR="00D70D77" w:rsidRDefault="00D70D77">
      <w:pPr>
        <w:spacing w:line="220" w:lineRule="atLeast"/>
        <w:ind w:firstLineChars="0" w:firstLine="0"/>
        <w:jc w:val="center"/>
        <w:rPr>
          <w:b/>
          <w:bCs/>
          <w:sz w:val="32"/>
          <w:szCs w:val="32"/>
        </w:rPr>
        <w:sectPr w:rsidR="00D70D77">
          <w:type w:val="continuous"/>
          <w:pgSz w:w="11906" w:h="16838"/>
          <w:pgMar w:top="1440" w:right="1800" w:bottom="1440" w:left="1800" w:header="708" w:footer="708" w:gutter="0"/>
          <w:cols w:space="708"/>
          <w:docGrid w:linePitch="381"/>
        </w:sectPr>
      </w:pPr>
    </w:p>
    <w:p w:rsidR="00D70D77" w:rsidRDefault="008A5FF6">
      <w:pPr>
        <w:pStyle w:val="3"/>
      </w:pPr>
      <w:bookmarkStart w:id="28" w:name="_Toc3292537"/>
      <w:r>
        <w:rPr>
          <w:rFonts w:ascii="Times New Roman" w:hint="eastAsia"/>
        </w:rPr>
        <w:lastRenderedPageBreak/>
        <w:t>年度荣誉表</w:t>
      </w:r>
      <w:bookmarkEnd w:id="28"/>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387"/>
        <w:gridCol w:w="2268"/>
      </w:tblGrid>
      <w:tr w:rsidR="00D70D77">
        <w:trPr>
          <w:jc w:val="center"/>
        </w:trPr>
        <w:tc>
          <w:tcPr>
            <w:tcW w:w="704" w:type="dxa"/>
            <w:shd w:val="clear" w:color="auto" w:fill="C6D9F1" w:themeFill="text2" w:themeFillTint="33"/>
            <w:vAlign w:val="center"/>
          </w:tcPr>
          <w:p w:rsidR="00D70D77" w:rsidRDefault="008A5FF6">
            <w:pPr>
              <w:spacing w:line="320" w:lineRule="exact"/>
              <w:ind w:firstLineChars="0" w:firstLine="0"/>
              <w:jc w:val="center"/>
              <w:rPr>
                <w:b/>
                <w:color w:val="000000" w:themeColor="text1"/>
                <w:sz w:val="21"/>
                <w:szCs w:val="21"/>
              </w:rPr>
            </w:pPr>
            <w:r>
              <w:rPr>
                <w:rFonts w:hint="eastAsia"/>
                <w:b/>
                <w:color w:val="000000" w:themeColor="text1"/>
                <w:sz w:val="21"/>
                <w:szCs w:val="21"/>
              </w:rPr>
              <w:t>序号</w:t>
            </w:r>
          </w:p>
        </w:tc>
        <w:tc>
          <w:tcPr>
            <w:tcW w:w="5387" w:type="dxa"/>
            <w:shd w:val="clear" w:color="auto" w:fill="C6D9F1" w:themeFill="text2" w:themeFillTint="33"/>
            <w:vAlign w:val="center"/>
          </w:tcPr>
          <w:p w:rsidR="00D70D77" w:rsidRDefault="008A5FF6">
            <w:pPr>
              <w:spacing w:line="320" w:lineRule="exact"/>
              <w:ind w:firstLineChars="0" w:firstLine="0"/>
              <w:jc w:val="center"/>
              <w:rPr>
                <w:b/>
                <w:color w:val="000000" w:themeColor="text1"/>
                <w:sz w:val="21"/>
                <w:szCs w:val="21"/>
              </w:rPr>
            </w:pPr>
            <w:r>
              <w:rPr>
                <w:rFonts w:hint="eastAsia"/>
                <w:b/>
                <w:color w:val="000000" w:themeColor="text1"/>
                <w:sz w:val="21"/>
                <w:szCs w:val="21"/>
              </w:rPr>
              <w:t>荣誉称号</w:t>
            </w:r>
          </w:p>
        </w:tc>
        <w:tc>
          <w:tcPr>
            <w:tcW w:w="2268" w:type="dxa"/>
            <w:shd w:val="clear" w:color="auto" w:fill="C6D9F1" w:themeFill="text2" w:themeFillTint="33"/>
            <w:vAlign w:val="center"/>
          </w:tcPr>
          <w:p w:rsidR="00D70D77" w:rsidRDefault="008A5FF6">
            <w:pPr>
              <w:spacing w:line="320" w:lineRule="exact"/>
              <w:ind w:firstLineChars="0" w:firstLine="0"/>
              <w:jc w:val="center"/>
              <w:rPr>
                <w:b/>
                <w:color w:val="000000" w:themeColor="text1"/>
                <w:sz w:val="21"/>
                <w:szCs w:val="21"/>
              </w:rPr>
            </w:pPr>
            <w:r>
              <w:rPr>
                <w:rFonts w:hint="eastAsia"/>
                <w:b/>
                <w:color w:val="000000" w:themeColor="text1"/>
                <w:sz w:val="21"/>
                <w:szCs w:val="21"/>
              </w:rPr>
              <w:t>评奖机构</w:t>
            </w:r>
          </w:p>
        </w:tc>
      </w:tr>
      <w:tr w:rsidR="00D70D77">
        <w:trPr>
          <w:jc w:val="center"/>
        </w:trPr>
        <w:tc>
          <w:tcPr>
            <w:tcW w:w="704" w:type="dxa"/>
            <w:shd w:val="clear" w:color="auto" w:fill="C6D9F1" w:themeFill="text2" w:themeFillTint="33"/>
            <w:vAlign w:val="center"/>
          </w:tcPr>
          <w:p w:rsidR="00D70D77" w:rsidRDefault="008A5FF6">
            <w:pPr>
              <w:spacing w:line="240" w:lineRule="auto"/>
              <w:ind w:firstLineChars="0" w:firstLine="0"/>
              <w:jc w:val="center"/>
              <w:rPr>
                <w:rFonts w:ascii="仿宋_GB2312" w:hAnsi="宋体"/>
                <w:sz w:val="24"/>
                <w:szCs w:val="24"/>
              </w:rPr>
            </w:pPr>
            <w:r>
              <w:rPr>
                <w:rFonts w:ascii="仿宋_GB2312" w:hAnsi="宋体"/>
                <w:sz w:val="24"/>
                <w:szCs w:val="24"/>
              </w:rPr>
              <w:t>1</w:t>
            </w:r>
          </w:p>
        </w:tc>
        <w:tc>
          <w:tcPr>
            <w:tcW w:w="5387" w:type="dxa"/>
            <w:shd w:val="clear" w:color="auto" w:fill="C6D9F1" w:themeFill="text2" w:themeFillTint="33"/>
            <w:vAlign w:val="center"/>
          </w:tcPr>
          <w:p w:rsidR="00D70D77" w:rsidRDefault="008A5FF6">
            <w:pPr>
              <w:spacing w:line="240" w:lineRule="auto"/>
              <w:ind w:firstLineChars="0" w:firstLine="0"/>
              <w:rPr>
                <w:rFonts w:ascii="仿宋_GB2312" w:hAnsi="宋体"/>
                <w:sz w:val="24"/>
                <w:szCs w:val="24"/>
              </w:rPr>
            </w:pPr>
            <w:r>
              <w:rPr>
                <w:rFonts w:ascii="仿宋_GB2312" w:hAnsi="宋体" w:hint="eastAsia"/>
                <w:sz w:val="24"/>
                <w:szCs w:val="24"/>
              </w:rPr>
              <w:t>中国建筑企业</w:t>
            </w:r>
            <w:r>
              <w:rPr>
                <w:rFonts w:ascii="仿宋_GB2312" w:hAnsi="宋体" w:hint="eastAsia"/>
                <w:sz w:val="24"/>
                <w:szCs w:val="24"/>
              </w:rPr>
              <w:t>500</w:t>
            </w:r>
            <w:r>
              <w:rPr>
                <w:rFonts w:ascii="仿宋_GB2312" w:hAnsi="宋体" w:hint="eastAsia"/>
                <w:sz w:val="24"/>
                <w:szCs w:val="24"/>
              </w:rPr>
              <w:t>强第</w:t>
            </w:r>
            <w:r>
              <w:rPr>
                <w:rFonts w:ascii="仿宋_GB2312" w:hAnsi="宋体" w:hint="eastAsia"/>
                <w:sz w:val="24"/>
                <w:szCs w:val="24"/>
              </w:rPr>
              <w:t>10</w:t>
            </w:r>
            <w:r>
              <w:rPr>
                <w:rFonts w:ascii="仿宋_GB2312" w:hAnsi="宋体" w:hint="eastAsia"/>
                <w:sz w:val="24"/>
                <w:szCs w:val="24"/>
              </w:rPr>
              <w:t>名</w:t>
            </w:r>
          </w:p>
        </w:tc>
        <w:tc>
          <w:tcPr>
            <w:tcW w:w="2268" w:type="dxa"/>
            <w:shd w:val="clear" w:color="auto" w:fill="C6D9F1" w:themeFill="text2" w:themeFillTint="33"/>
            <w:vAlign w:val="center"/>
          </w:tcPr>
          <w:p w:rsidR="00D70D77" w:rsidRDefault="008A5FF6">
            <w:pPr>
              <w:spacing w:line="240" w:lineRule="auto"/>
              <w:ind w:firstLineChars="0" w:firstLine="0"/>
              <w:rPr>
                <w:rFonts w:ascii="仿宋_GB2312" w:hAnsi="宋体"/>
                <w:sz w:val="24"/>
                <w:szCs w:val="24"/>
              </w:rPr>
            </w:pPr>
            <w:r>
              <w:rPr>
                <w:rFonts w:ascii="仿宋_GB2312" w:hAnsi="宋体" w:hint="eastAsia"/>
                <w:sz w:val="24"/>
                <w:szCs w:val="24"/>
              </w:rPr>
              <w:t>中国建筑企业管理协会</w:t>
            </w:r>
          </w:p>
        </w:tc>
      </w:tr>
      <w:tr w:rsidR="00D70D77">
        <w:trPr>
          <w:jc w:val="center"/>
        </w:trPr>
        <w:tc>
          <w:tcPr>
            <w:tcW w:w="704" w:type="dxa"/>
            <w:vAlign w:val="center"/>
          </w:tcPr>
          <w:p w:rsidR="00D70D77" w:rsidRDefault="008A5FF6">
            <w:pPr>
              <w:spacing w:line="240" w:lineRule="auto"/>
              <w:ind w:firstLineChars="0" w:firstLine="0"/>
              <w:jc w:val="center"/>
              <w:rPr>
                <w:rFonts w:ascii="仿宋_GB2312" w:hAnsi="宋体"/>
                <w:sz w:val="24"/>
                <w:szCs w:val="24"/>
              </w:rPr>
            </w:pPr>
            <w:r>
              <w:rPr>
                <w:rFonts w:ascii="仿宋_GB2312" w:hAnsi="宋体"/>
                <w:sz w:val="24"/>
                <w:szCs w:val="24"/>
              </w:rPr>
              <w:t>2</w:t>
            </w:r>
          </w:p>
        </w:tc>
        <w:tc>
          <w:tcPr>
            <w:tcW w:w="5387" w:type="dxa"/>
            <w:vAlign w:val="center"/>
          </w:tcPr>
          <w:p w:rsidR="00D70D77" w:rsidRDefault="008A5FF6">
            <w:pPr>
              <w:spacing w:line="240" w:lineRule="auto"/>
              <w:ind w:firstLineChars="0" w:firstLine="0"/>
              <w:rPr>
                <w:rFonts w:ascii="仿宋_GB2312" w:hAnsi="宋体"/>
                <w:sz w:val="24"/>
                <w:szCs w:val="24"/>
              </w:rPr>
            </w:pPr>
            <w:r>
              <w:rPr>
                <w:rFonts w:ascii="仿宋_GB2312" w:hAnsi="宋体" w:hint="eastAsia"/>
                <w:sz w:val="24"/>
                <w:szCs w:val="24"/>
              </w:rPr>
              <w:t>中国</w:t>
            </w:r>
            <w:r>
              <w:rPr>
                <w:rFonts w:ascii="仿宋_GB2312" w:hAnsi="宋体" w:hint="eastAsia"/>
                <w:sz w:val="24"/>
                <w:szCs w:val="24"/>
              </w:rPr>
              <w:t>50</w:t>
            </w:r>
            <w:r>
              <w:rPr>
                <w:rFonts w:ascii="仿宋_GB2312" w:hAnsi="宋体" w:hint="eastAsia"/>
                <w:sz w:val="24"/>
                <w:szCs w:val="24"/>
              </w:rPr>
              <w:t>家最佳建筑承包商第</w:t>
            </w:r>
            <w:r>
              <w:rPr>
                <w:rFonts w:ascii="仿宋_GB2312" w:hAnsi="宋体" w:hint="eastAsia"/>
                <w:sz w:val="24"/>
                <w:szCs w:val="24"/>
              </w:rPr>
              <w:t>9</w:t>
            </w:r>
            <w:r>
              <w:rPr>
                <w:rFonts w:ascii="仿宋_GB2312" w:hAnsi="宋体" w:hint="eastAsia"/>
                <w:sz w:val="24"/>
                <w:szCs w:val="24"/>
              </w:rPr>
              <w:t>名</w:t>
            </w:r>
          </w:p>
        </w:tc>
        <w:tc>
          <w:tcPr>
            <w:tcW w:w="2268" w:type="dxa"/>
            <w:vAlign w:val="center"/>
          </w:tcPr>
          <w:p w:rsidR="00D70D77" w:rsidRDefault="008A5FF6">
            <w:pPr>
              <w:spacing w:line="240" w:lineRule="auto"/>
              <w:ind w:firstLineChars="0" w:firstLine="0"/>
              <w:rPr>
                <w:rFonts w:ascii="仿宋_GB2312" w:hAnsi="宋体"/>
                <w:sz w:val="24"/>
                <w:szCs w:val="24"/>
              </w:rPr>
            </w:pPr>
            <w:r>
              <w:rPr>
                <w:rFonts w:ascii="仿宋_GB2312" w:hAnsi="宋体" w:hint="eastAsia"/>
                <w:sz w:val="24"/>
                <w:szCs w:val="24"/>
              </w:rPr>
              <w:t>中国建筑企业管理协会</w:t>
            </w:r>
          </w:p>
        </w:tc>
      </w:tr>
      <w:tr w:rsidR="00D70D77">
        <w:trPr>
          <w:jc w:val="center"/>
        </w:trPr>
        <w:tc>
          <w:tcPr>
            <w:tcW w:w="704" w:type="dxa"/>
            <w:shd w:val="clear" w:color="auto" w:fill="C6D9F1" w:themeFill="text2" w:themeFillTint="33"/>
            <w:vAlign w:val="center"/>
          </w:tcPr>
          <w:p w:rsidR="00D70D77" w:rsidRDefault="008A5FF6">
            <w:pPr>
              <w:tabs>
                <w:tab w:val="left" w:pos="1703"/>
              </w:tabs>
              <w:spacing w:line="240" w:lineRule="auto"/>
              <w:ind w:firstLineChars="0" w:firstLine="0"/>
              <w:jc w:val="center"/>
              <w:rPr>
                <w:rFonts w:ascii="仿宋_GB2312" w:hAnsi="宋体"/>
                <w:sz w:val="24"/>
                <w:szCs w:val="24"/>
              </w:rPr>
            </w:pPr>
            <w:r>
              <w:rPr>
                <w:rFonts w:ascii="仿宋_GB2312" w:hAnsi="宋体"/>
                <w:sz w:val="24"/>
                <w:szCs w:val="24"/>
              </w:rPr>
              <w:t>3</w:t>
            </w:r>
          </w:p>
        </w:tc>
        <w:tc>
          <w:tcPr>
            <w:tcW w:w="5387" w:type="dxa"/>
            <w:shd w:val="clear" w:color="auto" w:fill="C6D9F1" w:themeFill="text2" w:themeFillTint="33"/>
            <w:vAlign w:val="center"/>
          </w:tcPr>
          <w:p w:rsidR="00D70D77" w:rsidRDefault="008A5FF6">
            <w:pPr>
              <w:tabs>
                <w:tab w:val="left" w:pos="1703"/>
              </w:tabs>
              <w:spacing w:line="240" w:lineRule="auto"/>
              <w:ind w:firstLineChars="0" w:firstLine="0"/>
              <w:rPr>
                <w:rFonts w:ascii="仿宋_GB2312" w:hAnsi="宋体"/>
                <w:sz w:val="24"/>
                <w:szCs w:val="24"/>
              </w:rPr>
            </w:pPr>
            <w:r>
              <w:rPr>
                <w:rFonts w:ascii="仿宋_GB2312" w:hAnsi="宋体" w:hint="eastAsia"/>
                <w:sz w:val="24"/>
                <w:szCs w:val="24"/>
              </w:rPr>
              <w:t>中国对外承包工程业务新签合同额前</w:t>
            </w:r>
            <w:r>
              <w:rPr>
                <w:rFonts w:ascii="仿宋_GB2312" w:hAnsi="宋体" w:hint="eastAsia"/>
                <w:sz w:val="24"/>
                <w:szCs w:val="24"/>
              </w:rPr>
              <w:t>100</w:t>
            </w:r>
            <w:r>
              <w:rPr>
                <w:rFonts w:ascii="仿宋_GB2312" w:hAnsi="宋体" w:hint="eastAsia"/>
                <w:sz w:val="24"/>
                <w:szCs w:val="24"/>
              </w:rPr>
              <w:t>家企业第</w:t>
            </w:r>
            <w:r>
              <w:rPr>
                <w:rFonts w:ascii="仿宋_GB2312" w:hAnsi="宋体" w:hint="eastAsia"/>
                <w:sz w:val="24"/>
                <w:szCs w:val="24"/>
              </w:rPr>
              <w:t>4</w:t>
            </w:r>
            <w:r>
              <w:rPr>
                <w:rFonts w:ascii="仿宋_GB2312" w:hAnsi="宋体" w:hint="eastAsia"/>
                <w:sz w:val="24"/>
                <w:szCs w:val="24"/>
              </w:rPr>
              <w:t>位</w:t>
            </w:r>
          </w:p>
        </w:tc>
        <w:tc>
          <w:tcPr>
            <w:tcW w:w="2268" w:type="dxa"/>
            <w:shd w:val="clear" w:color="auto" w:fill="C6D9F1" w:themeFill="text2" w:themeFillTint="33"/>
            <w:vAlign w:val="center"/>
          </w:tcPr>
          <w:p w:rsidR="00D70D77" w:rsidRDefault="008A5FF6">
            <w:pPr>
              <w:spacing w:line="240" w:lineRule="auto"/>
              <w:ind w:firstLineChars="0" w:firstLine="0"/>
              <w:rPr>
                <w:rFonts w:ascii="仿宋_GB2312" w:hAnsi="宋体"/>
                <w:sz w:val="24"/>
                <w:szCs w:val="24"/>
              </w:rPr>
            </w:pPr>
            <w:r>
              <w:rPr>
                <w:rFonts w:ascii="仿宋_GB2312" w:hAnsi="宋体" w:hint="eastAsia"/>
                <w:sz w:val="24"/>
                <w:szCs w:val="24"/>
              </w:rPr>
              <w:t>商务部</w:t>
            </w:r>
          </w:p>
        </w:tc>
      </w:tr>
      <w:tr w:rsidR="00D70D77">
        <w:trPr>
          <w:jc w:val="center"/>
        </w:trPr>
        <w:tc>
          <w:tcPr>
            <w:tcW w:w="704" w:type="dxa"/>
            <w:vAlign w:val="center"/>
          </w:tcPr>
          <w:p w:rsidR="00D70D77" w:rsidRDefault="008A5FF6">
            <w:pPr>
              <w:spacing w:line="240" w:lineRule="auto"/>
              <w:ind w:firstLineChars="0" w:firstLine="0"/>
              <w:jc w:val="center"/>
              <w:rPr>
                <w:rFonts w:ascii="仿宋_GB2312" w:hAnsi="宋体"/>
                <w:sz w:val="24"/>
                <w:szCs w:val="24"/>
              </w:rPr>
            </w:pPr>
            <w:r>
              <w:rPr>
                <w:rFonts w:ascii="仿宋_GB2312" w:hAnsi="宋体"/>
                <w:sz w:val="24"/>
                <w:szCs w:val="24"/>
              </w:rPr>
              <w:t>4</w:t>
            </w:r>
          </w:p>
        </w:tc>
        <w:tc>
          <w:tcPr>
            <w:tcW w:w="5387" w:type="dxa"/>
            <w:vAlign w:val="center"/>
          </w:tcPr>
          <w:p w:rsidR="00D70D77" w:rsidRDefault="008A5FF6">
            <w:pPr>
              <w:spacing w:line="240" w:lineRule="auto"/>
              <w:ind w:firstLineChars="0" w:firstLine="0"/>
              <w:rPr>
                <w:rFonts w:ascii="仿宋_GB2312" w:hAnsi="宋体"/>
                <w:sz w:val="24"/>
                <w:szCs w:val="24"/>
              </w:rPr>
            </w:pPr>
            <w:r>
              <w:rPr>
                <w:rFonts w:ascii="仿宋_GB2312" w:hAnsi="宋体" w:hint="eastAsia"/>
                <w:sz w:val="24"/>
                <w:szCs w:val="24"/>
              </w:rPr>
              <w:t>中国对外承包工程业务完成营业额前</w:t>
            </w:r>
            <w:r>
              <w:rPr>
                <w:rFonts w:ascii="仿宋_GB2312" w:hAnsi="宋体" w:hint="eastAsia"/>
                <w:sz w:val="24"/>
                <w:szCs w:val="24"/>
              </w:rPr>
              <w:t>100</w:t>
            </w:r>
            <w:r>
              <w:rPr>
                <w:rFonts w:ascii="仿宋_GB2312" w:hAnsi="宋体" w:hint="eastAsia"/>
                <w:sz w:val="24"/>
                <w:szCs w:val="24"/>
              </w:rPr>
              <w:t>家企业第</w:t>
            </w:r>
            <w:r>
              <w:rPr>
                <w:rFonts w:ascii="仿宋_GB2312" w:hAnsi="宋体" w:hint="eastAsia"/>
                <w:sz w:val="24"/>
                <w:szCs w:val="24"/>
              </w:rPr>
              <w:t>9</w:t>
            </w:r>
            <w:r>
              <w:rPr>
                <w:rFonts w:ascii="仿宋_GB2312" w:hAnsi="宋体" w:hint="eastAsia"/>
                <w:sz w:val="24"/>
                <w:szCs w:val="24"/>
              </w:rPr>
              <w:t>位</w:t>
            </w:r>
          </w:p>
        </w:tc>
        <w:tc>
          <w:tcPr>
            <w:tcW w:w="2268" w:type="dxa"/>
            <w:vAlign w:val="center"/>
          </w:tcPr>
          <w:p w:rsidR="00D70D77" w:rsidRDefault="008A5FF6">
            <w:pPr>
              <w:spacing w:line="240" w:lineRule="auto"/>
              <w:ind w:firstLineChars="0" w:firstLine="0"/>
              <w:rPr>
                <w:rFonts w:ascii="仿宋_GB2312" w:hAnsi="宋体"/>
                <w:sz w:val="24"/>
                <w:szCs w:val="24"/>
              </w:rPr>
            </w:pPr>
            <w:r>
              <w:rPr>
                <w:rFonts w:ascii="仿宋_GB2312" w:hAnsi="宋体" w:hint="eastAsia"/>
                <w:sz w:val="24"/>
                <w:szCs w:val="24"/>
              </w:rPr>
              <w:t>商务部</w:t>
            </w:r>
          </w:p>
        </w:tc>
      </w:tr>
      <w:tr w:rsidR="00D70D77">
        <w:trPr>
          <w:jc w:val="center"/>
        </w:trPr>
        <w:tc>
          <w:tcPr>
            <w:tcW w:w="704" w:type="dxa"/>
            <w:shd w:val="clear" w:color="auto" w:fill="C6D9F1" w:themeFill="text2" w:themeFillTint="33"/>
            <w:vAlign w:val="center"/>
          </w:tcPr>
          <w:p w:rsidR="00D70D77" w:rsidRDefault="008A5FF6">
            <w:pPr>
              <w:spacing w:line="240" w:lineRule="auto"/>
              <w:ind w:firstLineChars="0" w:firstLine="0"/>
              <w:jc w:val="center"/>
              <w:rPr>
                <w:rFonts w:ascii="仿宋_GB2312" w:hAnsi="宋体"/>
                <w:sz w:val="24"/>
                <w:szCs w:val="24"/>
              </w:rPr>
            </w:pPr>
            <w:r>
              <w:rPr>
                <w:rFonts w:ascii="仿宋_GB2312" w:hAnsi="宋体"/>
                <w:sz w:val="24"/>
                <w:szCs w:val="24"/>
              </w:rPr>
              <w:t>5</w:t>
            </w:r>
          </w:p>
        </w:tc>
        <w:tc>
          <w:tcPr>
            <w:tcW w:w="5387" w:type="dxa"/>
            <w:shd w:val="clear" w:color="auto" w:fill="C6D9F1" w:themeFill="text2" w:themeFillTint="33"/>
            <w:vAlign w:val="center"/>
          </w:tcPr>
          <w:p w:rsidR="00D70D77" w:rsidRDefault="008A5FF6">
            <w:pPr>
              <w:spacing w:line="240" w:lineRule="auto"/>
              <w:ind w:firstLineChars="0" w:firstLine="0"/>
              <w:rPr>
                <w:rFonts w:ascii="仿宋_GB2312" w:hAnsi="宋体"/>
                <w:sz w:val="24"/>
                <w:szCs w:val="24"/>
              </w:rPr>
            </w:pPr>
            <w:r>
              <w:rPr>
                <w:rFonts w:ascii="仿宋_GB2312" w:hAnsi="宋体" w:hint="eastAsia"/>
                <w:sz w:val="24"/>
                <w:szCs w:val="24"/>
              </w:rPr>
              <w:t>2016-2017</w:t>
            </w:r>
            <w:r>
              <w:rPr>
                <w:rFonts w:ascii="仿宋_GB2312" w:hAnsi="宋体" w:hint="eastAsia"/>
                <w:sz w:val="24"/>
                <w:szCs w:val="24"/>
              </w:rPr>
              <w:t>年度全国安康杯竞赛优胜单位</w:t>
            </w:r>
          </w:p>
        </w:tc>
        <w:tc>
          <w:tcPr>
            <w:tcW w:w="2268" w:type="dxa"/>
            <w:shd w:val="clear" w:color="auto" w:fill="C6D9F1" w:themeFill="text2" w:themeFillTint="33"/>
            <w:vAlign w:val="center"/>
          </w:tcPr>
          <w:p w:rsidR="00D70D77" w:rsidRDefault="008A5FF6">
            <w:pPr>
              <w:spacing w:line="240" w:lineRule="auto"/>
              <w:ind w:firstLineChars="0" w:firstLine="0"/>
              <w:rPr>
                <w:rFonts w:ascii="仿宋_GB2312" w:hAnsi="仿宋_GB2312" w:cs="仿宋_GB2312"/>
                <w:sz w:val="24"/>
                <w:szCs w:val="24"/>
                <w:lang w:val="zh-CN"/>
              </w:rPr>
            </w:pPr>
            <w:r>
              <w:rPr>
                <w:rFonts w:ascii="仿宋_GB2312" w:hAnsi="仿宋_GB2312" w:cs="仿宋_GB2312" w:hint="eastAsia"/>
                <w:sz w:val="24"/>
                <w:szCs w:val="24"/>
                <w:lang w:val="zh-CN"/>
              </w:rPr>
              <w:t>全国安康杯竞赛组委会</w:t>
            </w:r>
          </w:p>
        </w:tc>
      </w:tr>
      <w:tr w:rsidR="00D70D77">
        <w:trPr>
          <w:jc w:val="center"/>
        </w:trPr>
        <w:tc>
          <w:tcPr>
            <w:tcW w:w="704" w:type="dxa"/>
            <w:vAlign w:val="center"/>
          </w:tcPr>
          <w:p w:rsidR="00D70D77" w:rsidRDefault="008A5FF6">
            <w:pPr>
              <w:spacing w:line="240" w:lineRule="auto"/>
              <w:ind w:firstLineChars="0" w:firstLine="0"/>
              <w:jc w:val="center"/>
              <w:rPr>
                <w:rFonts w:ascii="仿宋_GB2312" w:hAnsi="宋体"/>
                <w:sz w:val="24"/>
                <w:szCs w:val="24"/>
              </w:rPr>
            </w:pPr>
            <w:r>
              <w:rPr>
                <w:rFonts w:ascii="仿宋_GB2312" w:hAnsi="宋体"/>
                <w:sz w:val="24"/>
                <w:szCs w:val="24"/>
              </w:rPr>
              <w:t>6</w:t>
            </w:r>
          </w:p>
        </w:tc>
        <w:tc>
          <w:tcPr>
            <w:tcW w:w="5387" w:type="dxa"/>
            <w:vAlign w:val="center"/>
          </w:tcPr>
          <w:p w:rsidR="00D70D77" w:rsidRDefault="008A5FF6">
            <w:pPr>
              <w:spacing w:line="240" w:lineRule="auto"/>
              <w:ind w:firstLineChars="0" w:firstLine="0"/>
              <w:rPr>
                <w:rFonts w:ascii="仿宋_GB2312" w:hAnsi="宋体"/>
                <w:sz w:val="24"/>
                <w:szCs w:val="24"/>
              </w:rPr>
            </w:pPr>
            <w:r>
              <w:rPr>
                <w:rFonts w:ascii="仿宋_GB2312" w:hAnsi="宋体" w:hint="eastAsia"/>
                <w:sz w:val="24"/>
                <w:szCs w:val="24"/>
              </w:rPr>
              <w:t>湖北省</w:t>
            </w:r>
            <w:r>
              <w:rPr>
                <w:rFonts w:ascii="仿宋_GB2312" w:hAnsi="宋体" w:hint="eastAsia"/>
                <w:sz w:val="24"/>
                <w:szCs w:val="24"/>
              </w:rPr>
              <w:t>2016-2017</w:t>
            </w:r>
            <w:r>
              <w:rPr>
                <w:rFonts w:ascii="仿宋_GB2312" w:hAnsi="宋体" w:hint="eastAsia"/>
                <w:sz w:val="24"/>
                <w:szCs w:val="24"/>
              </w:rPr>
              <w:t>年度“守合同重信用”企业</w:t>
            </w:r>
          </w:p>
        </w:tc>
        <w:tc>
          <w:tcPr>
            <w:tcW w:w="2268" w:type="dxa"/>
            <w:vAlign w:val="center"/>
          </w:tcPr>
          <w:p w:rsidR="00D70D77" w:rsidRDefault="008A5FF6">
            <w:pPr>
              <w:spacing w:line="240" w:lineRule="auto"/>
              <w:ind w:firstLineChars="0" w:firstLine="0"/>
              <w:rPr>
                <w:rFonts w:ascii="仿宋_GB2312" w:hAnsi="仿宋_GB2312" w:cs="仿宋_GB2312"/>
                <w:sz w:val="24"/>
                <w:szCs w:val="24"/>
              </w:rPr>
            </w:pPr>
            <w:r>
              <w:rPr>
                <w:rFonts w:ascii="仿宋_GB2312" w:hAnsi="仿宋_GB2312" w:cs="仿宋_GB2312" w:hint="eastAsia"/>
                <w:sz w:val="24"/>
                <w:szCs w:val="24"/>
                <w:lang w:val="zh-CN"/>
              </w:rPr>
              <w:t>湖北省工商行政管理局</w:t>
            </w:r>
          </w:p>
        </w:tc>
      </w:tr>
      <w:tr w:rsidR="00D70D77">
        <w:trPr>
          <w:jc w:val="center"/>
        </w:trPr>
        <w:tc>
          <w:tcPr>
            <w:tcW w:w="704" w:type="dxa"/>
            <w:shd w:val="clear" w:color="auto" w:fill="C6D9F1" w:themeFill="text2" w:themeFillTint="33"/>
            <w:vAlign w:val="center"/>
          </w:tcPr>
          <w:p w:rsidR="00D70D77" w:rsidRDefault="008A5FF6">
            <w:pPr>
              <w:spacing w:line="240" w:lineRule="auto"/>
              <w:ind w:firstLineChars="0" w:firstLine="0"/>
              <w:jc w:val="center"/>
              <w:rPr>
                <w:rFonts w:ascii="仿宋_GB2312" w:hAnsi="仿宋_GB2312" w:cs="仿宋_GB2312"/>
                <w:sz w:val="24"/>
                <w:szCs w:val="24"/>
                <w:lang w:val="zh-CN"/>
              </w:rPr>
            </w:pPr>
            <w:r>
              <w:rPr>
                <w:rFonts w:ascii="仿宋_GB2312" w:hAnsi="仿宋_GB2312" w:cs="仿宋_GB2312"/>
                <w:sz w:val="24"/>
                <w:szCs w:val="24"/>
                <w:lang w:val="zh-CN"/>
              </w:rPr>
              <w:t>7</w:t>
            </w:r>
          </w:p>
        </w:tc>
        <w:tc>
          <w:tcPr>
            <w:tcW w:w="5387" w:type="dxa"/>
            <w:shd w:val="clear" w:color="auto" w:fill="C6D9F1" w:themeFill="text2" w:themeFillTint="33"/>
            <w:vAlign w:val="center"/>
          </w:tcPr>
          <w:p w:rsidR="00D70D77" w:rsidRDefault="008A5FF6">
            <w:pPr>
              <w:spacing w:line="240" w:lineRule="auto"/>
              <w:ind w:firstLineChars="0" w:firstLine="0"/>
              <w:rPr>
                <w:rFonts w:ascii="仿宋_GB2312" w:hAnsi="仿宋_GB2312" w:cs="仿宋_GB2312"/>
                <w:sz w:val="24"/>
                <w:szCs w:val="24"/>
                <w:lang w:val="zh-CN"/>
              </w:rPr>
            </w:pPr>
            <w:r>
              <w:rPr>
                <w:rFonts w:ascii="仿宋_GB2312" w:hAnsi="仿宋_GB2312" w:cs="仿宋_GB2312" w:hint="eastAsia"/>
                <w:sz w:val="24"/>
                <w:szCs w:val="24"/>
                <w:lang w:val="zh-CN"/>
              </w:rPr>
              <w:t>湖北省第十五届运动会群众体育类（职工）篮球比赛企事业男子篮球第一名</w:t>
            </w:r>
          </w:p>
        </w:tc>
        <w:tc>
          <w:tcPr>
            <w:tcW w:w="2268" w:type="dxa"/>
            <w:shd w:val="clear" w:color="auto" w:fill="C6D9F1" w:themeFill="text2" w:themeFillTint="33"/>
            <w:vAlign w:val="center"/>
          </w:tcPr>
          <w:p w:rsidR="00D70D77" w:rsidRDefault="008A5FF6">
            <w:pPr>
              <w:spacing w:line="240" w:lineRule="auto"/>
              <w:ind w:firstLineChars="0" w:firstLine="0"/>
              <w:rPr>
                <w:rFonts w:ascii="仿宋_GB2312" w:hAnsi="仿宋_GB2312" w:cs="仿宋_GB2312"/>
                <w:sz w:val="24"/>
                <w:szCs w:val="24"/>
                <w:lang w:val="zh-CN"/>
              </w:rPr>
            </w:pPr>
            <w:r>
              <w:rPr>
                <w:rFonts w:ascii="仿宋_GB2312" w:hAnsi="仿宋_GB2312" w:cs="仿宋_GB2312" w:hint="eastAsia"/>
                <w:sz w:val="24"/>
                <w:szCs w:val="24"/>
                <w:lang w:val="zh-CN"/>
              </w:rPr>
              <w:t>湖北省人民政府</w:t>
            </w:r>
          </w:p>
        </w:tc>
      </w:tr>
      <w:tr w:rsidR="00D70D77">
        <w:trPr>
          <w:jc w:val="center"/>
        </w:trPr>
        <w:tc>
          <w:tcPr>
            <w:tcW w:w="704" w:type="dxa"/>
            <w:vAlign w:val="center"/>
          </w:tcPr>
          <w:p w:rsidR="00D70D77" w:rsidRDefault="008A5FF6">
            <w:pPr>
              <w:spacing w:line="240" w:lineRule="auto"/>
              <w:ind w:firstLineChars="0" w:firstLine="0"/>
              <w:jc w:val="center"/>
              <w:rPr>
                <w:rFonts w:ascii="仿宋_GB2312" w:hAnsi="仿宋_GB2312" w:cs="仿宋_GB2312"/>
                <w:sz w:val="24"/>
                <w:szCs w:val="24"/>
                <w:lang w:val="zh-CN"/>
              </w:rPr>
            </w:pPr>
            <w:r>
              <w:rPr>
                <w:rFonts w:ascii="仿宋_GB2312" w:hAnsi="仿宋_GB2312" w:cs="仿宋_GB2312"/>
                <w:sz w:val="24"/>
                <w:szCs w:val="24"/>
                <w:lang w:val="zh-CN"/>
              </w:rPr>
              <w:t>8</w:t>
            </w:r>
          </w:p>
        </w:tc>
        <w:tc>
          <w:tcPr>
            <w:tcW w:w="5387" w:type="dxa"/>
            <w:vAlign w:val="center"/>
          </w:tcPr>
          <w:p w:rsidR="00D70D77" w:rsidRDefault="008A5FF6">
            <w:pPr>
              <w:spacing w:line="240" w:lineRule="auto"/>
              <w:ind w:firstLineChars="0" w:firstLine="0"/>
              <w:rPr>
                <w:rFonts w:ascii="仿宋_GB2312" w:hAnsi="仿宋_GB2312" w:cs="仿宋_GB2312"/>
                <w:sz w:val="24"/>
                <w:szCs w:val="24"/>
                <w:lang w:val="zh-CN"/>
              </w:rPr>
            </w:pPr>
            <w:r>
              <w:rPr>
                <w:rFonts w:ascii="仿宋_GB2312" w:hAnsi="仿宋_GB2312" w:cs="仿宋_GB2312" w:hint="eastAsia"/>
                <w:sz w:val="24"/>
                <w:szCs w:val="24"/>
                <w:lang w:val="zh-CN"/>
              </w:rPr>
              <w:t>2018</w:t>
            </w:r>
            <w:r>
              <w:rPr>
                <w:rFonts w:ascii="仿宋_GB2312" w:hAnsi="仿宋_GB2312" w:cs="仿宋_GB2312" w:hint="eastAsia"/>
                <w:sz w:val="24"/>
                <w:szCs w:val="24"/>
                <w:lang w:val="zh-CN"/>
              </w:rPr>
              <w:t>年度中国精准扶贫突出贡献单位</w:t>
            </w:r>
          </w:p>
        </w:tc>
        <w:tc>
          <w:tcPr>
            <w:tcW w:w="2268" w:type="dxa"/>
            <w:vAlign w:val="center"/>
          </w:tcPr>
          <w:p w:rsidR="00D70D77" w:rsidRDefault="008A5FF6">
            <w:pPr>
              <w:tabs>
                <w:tab w:val="left" w:pos="630"/>
              </w:tabs>
              <w:spacing w:line="240" w:lineRule="auto"/>
              <w:ind w:firstLineChars="0" w:firstLine="0"/>
              <w:rPr>
                <w:rFonts w:ascii="仿宋_GB2312" w:hAnsi="仿宋_GB2312" w:cs="仿宋_GB2312"/>
                <w:sz w:val="24"/>
                <w:szCs w:val="24"/>
                <w:lang w:val="zh-CN"/>
              </w:rPr>
            </w:pPr>
            <w:r>
              <w:rPr>
                <w:rFonts w:ascii="仿宋_GB2312" w:hAnsi="仿宋_GB2312" w:cs="仿宋_GB2312" w:hint="eastAsia"/>
                <w:sz w:val="24"/>
                <w:szCs w:val="24"/>
              </w:rPr>
              <w:t>中国扶贫开发协会、国家信息中心</w:t>
            </w:r>
          </w:p>
        </w:tc>
      </w:tr>
      <w:tr w:rsidR="00D70D77">
        <w:trPr>
          <w:trHeight w:val="831"/>
          <w:jc w:val="center"/>
        </w:trPr>
        <w:tc>
          <w:tcPr>
            <w:tcW w:w="704" w:type="dxa"/>
            <w:shd w:val="clear" w:color="auto" w:fill="C6D9F1" w:themeFill="text2" w:themeFillTint="33"/>
            <w:vAlign w:val="center"/>
          </w:tcPr>
          <w:p w:rsidR="00D70D77" w:rsidRDefault="008A5FF6">
            <w:pPr>
              <w:spacing w:line="240" w:lineRule="auto"/>
              <w:ind w:firstLineChars="0" w:firstLine="0"/>
              <w:jc w:val="center"/>
              <w:rPr>
                <w:rFonts w:ascii="仿宋_GB2312" w:hAnsi="仿宋_GB2312" w:cs="仿宋_GB2312"/>
                <w:sz w:val="24"/>
                <w:szCs w:val="24"/>
                <w:lang w:val="zh-CN"/>
              </w:rPr>
            </w:pPr>
            <w:r>
              <w:rPr>
                <w:rFonts w:ascii="仿宋_GB2312" w:hAnsi="仿宋_GB2312" w:cs="仿宋_GB2312"/>
                <w:sz w:val="24"/>
                <w:szCs w:val="24"/>
                <w:lang w:val="zh-CN"/>
              </w:rPr>
              <w:t>9</w:t>
            </w:r>
          </w:p>
        </w:tc>
        <w:tc>
          <w:tcPr>
            <w:tcW w:w="5387" w:type="dxa"/>
            <w:shd w:val="clear" w:color="auto" w:fill="C6D9F1" w:themeFill="text2" w:themeFillTint="33"/>
            <w:vAlign w:val="center"/>
          </w:tcPr>
          <w:p w:rsidR="00D70D77" w:rsidRDefault="008A5FF6">
            <w:pPr>
              <w:spacing w:line="240" w:lineRule="auto"/>
              <w:ind w:firstLineChars="0" w:firstLine="0"/>
              <w:rPr>
                <w:rFonts w:ascii="仿宋_GB2312" w:hAnsi="仿宋_GB2312" w:cs="仿宋_GB2312"/>
                <w:sz w:val="24"/>
                <w:szCs w:val="24"/>
                <w:lang w:val="zh-CN"/>
              </w:rPr>
            </w:pPr>
            <w:r>
              <w:rPr>
                <w:rFonts w:ascii="仿宋_GB2312" w:hAnsi="仿宋_GB2312" w:cs="仿宋_GB2312" w:hint="eastAsia"/>
                <w:sz w:val="24"/>
                <w:szCs w:val="24"/>
                <w:lang w:val="zh-CN"/>
              </w:rPr>
              <w:t>2</w:t>
            </w:r>
            <w:r>
              <w:rPr>
                <w:rFonts w:ascii="仿宋_GB2312" w:hAnsi="仿宋_GB2312" w:cs="仿宋_GB2312"/>
                <w:sz w:val="24"/>
                <w:szCs w:val="24"/>
                <w:lang w:val="zh-CN"/>
              </w:rPr>
              <w:t>018</w:t>
            </w:r>
            <w:r>
              <w:rPr>
                <w:rFonts w:ascii="仿宋_GB2312" w:hAnsi="仿宋_GB2312" w:cs="仿宋_GB2312" w:hint="eastAsia"/>
                <w:sz w:val="24"/>
                <w:szCs w:val="24"/>
                <w:lang w:val="zh-CN"/>
              </w:rPr>
              <w:t>年度金圆桌董事会价值创造奖</w:t>
            </w:r>
          </w:p>
        </w:tc>
        <w:tc>
          <w:tcPr>
            <w:tcW w:w="2268" w:type="dxa"/>
            <w:shd w:val="clear" w:color="auto" w:fill="C6D9F1" w:themeFill="text2" w:themeFillTint="33"/>
            <w:vAlign w:val="center"/>
          </w:tcPr>
          <w:p w:rsidR="00D70D77" w:rsidRDefault="008A5FF6">
            <w:pPr>
              <w:tabs>
                <w:tab w:val="left" w:pos="630"/>
              </w:tabs>
              <w:spacing w:line="240" w:lineRule="auto"/>
              <w:ind w:firstLineChars="0" w:firstLine="0"/>
              <w:rPr>
                <w:rFonts w:ascii="仿宋_GB2312" w:hAnsi="仿宋_GB2312" w:cs="仿宋_GB2312"/>
                <w:sz w:val="24"/>
                <w:szCs w:val="24"/>
              </w:rPr>
            </w:pPr>
            <w:r>
              <w:rPr>
                <w:rFonts w:ascii="仿宋_GB2312" w:hAnsi="仿宋_GB2312" w:cs="仿宋_GB2312" w:hint="eastAsia"/>
                <w:sz w:val="24"/>
                <w:szCs w:val="24"/>
                <w:lang w:val="zh-CN"/>
              </w:rPr>
              <w:t>《董事会》杂志主办、各省市上市公司协会协办的“金圆桌奖”</w:t>
            </w:r>
          </w:p>
        </w:tc>
      </w:tr>
    </w:tbl>
    <w:p w:rsidR="00D70D77" w:rsidRDefault="008A5FF6">
      <w:pPr>
        <w:adjustRightInd/>
        <w:snapToGrid/>
        <w:spacing w:after="200" w:line="220" w:lineRule="atLeast"/>
        <w:ind w:firstLineChars="0" w:firstLine="0"/>
        <w:jc w:val="left"/>
      </w:pPr>
      <w:r>
        <w:br w:type="page"/>
      </w:r>
    </w:p>
    <w:p w:rsidR="00D70D77" w:rsidRDefault="00D70D77">
      <w:pPr>
        <w:adjustRightInd/>
        <w:snapToGrid/>
        <w:spacing w:after="200" w:line="220" w:lineRule="atLeast"/>
        <w:ind w:firstLineChars="0" w:firstLine="0"/>
        <w:jc w:val="left"/>
      </w:pPr>
    </w:p>
    <w:p w:rsidR="00D70D77" w:rsidRDefault="008A5FF6">
      <w:pPr>
        <w:pStyle w:val="3"/>
        <w:rPr>
          <w:rFonts w:ascii="Times New Roman"/>
        </w:rPr>
      </w:pPr>
      <w:bookmarkStart w:id="29" w:name="_Toc3292538"/>
      <w:r>
        <w:rPr>
          <w:rFonts w:ascii="Times New Roman" w:hint="eastAsia"/>
        </w:rPr>
        <w:t>企业资质等级</w:t>
      </w:r>
      <w:bookmarkEnd w:id="29"/>
    </w:p>
    <w:tbl>
      <w:tblPr>
        <w:tblW w:w="8061" w:type="dxa"/>
        <w:jc w:val="center"/>
        <w:tblLayout w:type="fixed"/>
        <w:tblCellMar>
          <w:top w:w="15" w:type="dxa"/>
          <w:left w:w="15" w:type="dxa"/>
          <w:bottom w:w="15" w:type="dxa"/>
          <w:right w:w="15" w:type="dxa"/>
        </w:tblCellMar>
        <w:tblLook w:val="04A0" w:firstRow="1" w:lastRow="0" w:firstColumn="1" w:lastColumn="0" w:noHBand="0" w:noVBand="1"/>
      </w:tblPr>
      <w:tblGrid>
        <w:gridCol w:w="1980"/>
        <w:gridCol w:w="4678"/>
        <w:gridCol w:w="1403"/>
      </w:tblGrid>
      <w:tr w:rsidR="00D70D77">
        <w:trPr>
          <w:cantSplit/>
          <w:trHeight w:val="397"/>
          <w:tblHeader/>
          <w:jc w:val="center"/>
        </w:trPr>
        <w:tc>
          <w:tcPr>
            <w:tcW w:w="1980"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黑体" w:eastAsia="黑体" w:hAnsi="宋体" w:cs="黑体"/>
                <w:color w:val="000000"/>
                <w:sz w:val="24"/>
              </w:rPr>
            </w:pPr>
            <w:r>
              <w:rPr>
                <w:rFonts w:ascii="黑体" w:eastAsia="黑体" w:hAnsi="宋体" w:cs="黑体" w:hint="eastAsia"/>
                <w:color w:val="000000"/>
                <w:sz w:val="24"/>
                <w:lang w:bidi="ar"/>
              </w:rPr>
              <w:t>资质类别</w:t>
            </w:r>
          </w:p>
        </w:tc>
        <w:tc>
          <w:tcPr>
            <w:tcW w:w="4678"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黑体" w:eastAsia="黑体" w:hAnsi="宋体" w:cs="黑体"/>
                <w:color w:val="000000"/>
                <w:sz w:val="24"/>
              </w:rPr>
            </w:pPr>
            <w:r>
              <w:rPr>
                <w:rFonts w:ascii="黑体" w:eastAsia="黑体" w:hAnsi="宋体" w:cs="黑体" w:hint="eastAsia"/>
                <w:color w:val="000000"/>
                <w:sz w:val="24"/>
                <w:lang w:bidi="ar"/>
              </w:rPr>
              <w:t>资质名称</w:t>
            </w:r>
          </w:p>
        </w:tc>
        <w:tc>
          <w:tcPr>
            <w:tcW w:w="1403"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黑体" w:eastAsia="黑体" w:hAnsi="宋体" w:cs="黑体"/>
                <w:color w:val="000000"/>
                <w:sz w:val="24"/>
              </w:rPr>
            </w:pPr>
            <w:r>
              <w:rPr>
                <w:rFonts w:ascii="黑体" w:eastAsia="黑体" w:hAnsi="宋体" w:cs="黑体" w:hint="eastAsia"/>
                <w:color w:val="000000"/>
                <w:sz w:val="24"/>
                <w:lang w:bidi="ar"/>
              </w:rPr>
              <w:t>资质等级</w:t>
            </w:r>
          </w:p>
        </w:tc>
      </w:tr>
      <w:tr w:rsidR="00D70D77">
        <w:trPr>
          <w:cantSplit/>
          <w:trHeight w:val="397"/>
          <w:jc w:val="center"/>
        </w:trPr>
        <w:tc>
          <w:tcPr>
            <w:tcW w:w="1980" w:type="dxa"/>
            <w:vMerge w:val="restart"/>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color w:val="000000"/>
                <w:sz w:val="22"/>
              </w:rPr>
            </w:pPr>
            <w:r>
              <w:rPr>
                <w:rFonts w:ascii="仿宋_GB2312" w:hAnsi="宋体" w:cs="仿宋_GB2312" w:hint="eastAsia"/>
                <w:color w:val="000000"/>
                <w:sz w:val="22"/>
                <w:lang w:bidi="ar"/>
              </w:rPr>
              <w:t>设计资质</w:t>
            </w:r>
          </w:p>
        </w:tc>
        <w:tc>
          <w:tcPr>
            <w:tcW w:w="4678"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color w:val="000000"/>
                <w:sz w:val="22"/>
              </w:rPr>
            </w:pPr>
            <w:r>
              <w:rPr>
                <w:rFonts w:ascii="仿宋_GB2312" w:hAnsi="宋体" w:cs="仿宋_GB2312" w:hint="eastAsia"/>
                <w:color w:val="000000"/>
                <w:sz w:val="22"/>
                <w:lang w:bidi="ar"/>
              </w:rPr>
              <w:t>建筑行业（建筑工程）</w:t>
            </w:r>
          </w:p>
        </w:tc>
        <w:tc>
          <w:tcPr>
            <w:tcW w:w="1403"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color w:val="000000"/>
                <w:sz w:val="22"/>
              </w:rPr>
            </w:pPr>
            <w:r>
              <w:rPr>
                <w:rFonts w:ascii="仿宋_GB2312" w:hAnsi="宋体" w:cs="仿宋_GB2312" w:hint="eastAsia"/>
                <w:color w:val="000000"/>
                <w:sz w:val="22"/>
                <w:lang w:bidi="ar"/>
              </w:rPr>
              <w:t>甲级</w:t>
            </w:r>
          </w:p>
        </w:tc>
      </w:tr>
      <w:tr w:rsidR="00D70D77">
        <w:trPr>
          <w:cantSplit/>
          <w:trHeight w:val="397"/>
          <w:jc w:val="center"/>
        </w:trPr>
        <w:tc>
          <w:tcPr>
            <w:tcW w:w="1980" w:type="dxa"/>
            <w:vMerge/>
            <w:tcBorders>
              <w:top w:val="single" w:sz="4" w:space="0" w:color="000000"/>
              <w:left w:val="single" w:sz="4" w:space="0" w:color="000000"/>
              <w:bottom w:val="single" w:sz="4" w:space="0" w:color="000000"/>
              <w:right w:val="single" w:sz="4" w:space="0" w:color="000000"/>
            </w:tcBorders>
            <w:vAlign w:val="center"/>
          </w:tcPr>
          <w:p w:rsidR="00D70D77" w:rsidRDefault="00D70D77">
            <w:pPr>
              <w:spacing w:line="240" w:lineRule="auto"/>
              <w:ind w:firstLineChars="0" w:firstLine="0"/>
              <w:jc w:val="center"/>
              <w:rPr>
                <w:rFonts w:ascii="仿宋_GB2312" w:hAnsi="宋体" w:cs="仿宋_GB2312"/>
                <w:color w:val="000000"/>
                <w:sz w:val="22"/>
              </w:rPr>
            </w:pPr>
          </w:p>
        </w:tc>
        <w:tc>
          <w:tcPr>
            <w:tcW w:w="4678"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color w:val="000000"/>
                <w:sz w:val="22"/>
              </w:rPr>
            </w:pPr>
            <w:r>
              <w:rPr>
                <w:rFonts w:ascii="仿宋_GB2312" w:hAnsi="宋体" w:cs="仿宋_GB2312" w:hint="eastAsia"/>
                <w:color w:val="000000"/>
                <w:sz w:val="22"/>
                <w:lang w:bidi="ar"/>
              </w:rPr>
              <w:t>水利行业工程设计</w:t>
            </w:r>
          </w:p>
        </w:tc>
        <w:tc>
          <w:tcPr>
            <w:tcW w:w="1403"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color w:val="000000"/>
                <w:sz w:val="22"/>
              </w:rPr>
            </w:pPr>
            <w:r>
              <w:rPr>
                <w:rFonts w:ascii="仿宋_GB2312" w:hAnsi="宋体" w:cs="仿宋_GB2312" w:hint="eastAsia"/>
                <w:color w:val="000000"/>
                <w:sz w:val="22"/>
                <w:lang w:bidi="ar"/>
              </w:rPr>
              <w:t>甲级</w:t>
            </w:r>
          </w:p>
        </w:tc>
      </w:tr>
      <w:tr w:rsidR="00D70D77">
        <w:trPr>
          <w:cantSplit/>
          <w:trHeight w:val="397"/>
          <w:jc w:val="center"/>
        </w:trPr>
        <w:tc>
          <w:tcPr>
            <w:tcW w:w="1980" w:type="dxa"/>
            <w:vMerge/>
            <w:tcBorders>
              <w:top w:val="single" w:sz="4" w:space="0" w:color="000000"/>
              <w:left w:val="single" w:sz="4" w:space="0" w:color="000000"/>
              <w:bottom w:val="single" w:sz="4" w:space="0" w:color="000000"/>
              <w:right w:val="single" w:sz="4" w:space="0" w:color="000000"/>
            </w:tcBorders>
            <w:vAlign w:val="center"/>
          </w:tcPr>
          <w:p w:rsidR="00D70D77" w:rsidRDefault="00D70D77">
            <w:pPr>
              <w:spacing w:line="240" w:lineRule="auto"/>
              <w:ind w:firstLineChars="0" w:firstLine="0"/>
              <w:jc w:val="center"/>
              <w:rPr>
                <w:rFonts w:ascii="仿宋_GB2312" w:hAnsi="宋体" w:cs="仿宋_GB2312"/>
                <w:color w:val="000000"/>
                <w:sz w:val="22"/>
              </w:rPr>
            </w:pPr>
          </w:p>
        </w:tc>
        <w:tc>
          <w:tcPr>
            <w:tcW w:w="4678"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color w:val="000000"/>
                <w:sz w:val="22"/>
              </w:rPr>
            </w:pPr>
            <w:r>
              <w:rPr>
                <w:rFonts w:ascii="仿宋_GB2312" w:hAnsi="宋体" w:cs="仿宋_GB2312" w:hint="eastAsia"/>
                <w:color w:val="000000"/>
                <w:sz w:val="22"/>
                <w:lang w:bidi="ar"/>
              </w:rPr>
              <w:t>电力行业水力发电（含抽水蓄能、潮汐）专业</w:t>
            </w:r>
          </w:p>
        </w:tc>
        <w:tc>
          <w:tcPr>
            <w:tcW w:w="1403"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color w:val="000000"/>
                <w:sz w:val="22"/>
              </w:rPr>
            </w:pPr>
            <w:r>
              <w:rPr>
                <w:rFonts w:ascii="仿宋_GB2312" w:hAnsi="宋体" w:cs="仿宋_GB2312" w:hint="eastAsia"/>
                <w:color w:val="000000"/>
                <w:sz w:val="22"/>
                <w:lang w:bidi="ar"/>
              </w:rPr>
              <w:t>乙级</w:t>
            </w:r>
          </w:p>
        </w:tc>
      </w:tr>
      <w:tr w:rsidR="00D70D77">
        <w:trPr>
          <w:cantSplit/>
          <w:trHeight w:val="397"/>
          <w:jc w:val="center"/>
        </w:trPr>
        <w:tc>
          <w:tcPr>
            <w:tcW w:w="1980" w:type="dxa"/>
            <w:vMerge/>
            <w:tcBorders>
              <w:top w:val="single" w:sz="4" w:space="0" w:color="000000"/>
              <w:left w:val="single" w:sz="4" w:space="0" w:color="000000"/>
              <w:bottom w:val="single" w:sz="4" w:space="0" w:color="000000"/>
              <w:right w:val="single" w:sz="4" w:space="0" w:color="000000"/>
            </w:tcBorders>
            <w:vAlign w:val="center"/>
          </w:tcPr>
          <w:p w:rsidR="00D70D77" w:rsidRDefault="00D70D77">
            <w:pPr>
              <w:spacing w:line="240" w:lineRule="auto"/>
              <w:ind w:firstLineChars="0" w:firstLine="0"/>
              <w:jc w:val="center"/>
              <w:rPr>
                <w:rFonts w:ascii="仿宋_GB2312" w:hAnsi="宋体" w:cs="仿宋_GB2312"/>
                <w:color w:val="000000"/>
                <w:sz w:val="22"/>
              </w:rPr>
            </w:pPr>
          </w:p>
        </w:tc>
        <w:tc>
          <w:tcPr>
            <w:tcW w:w="4678"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color w:val="000000"/>
                <w:sz w:val="22"/>
              </w:rPr>
            </w:pPr>
            <w:r>
              <w:rPr>
                <w:rFonts w:ascii="仿宋_GB2312" w:hAnsi="宋体" w:cs="仿宋_GB2312" w:hint="eastAsia"/>
                <w:color w:val="000000"/>
                <w:sz w:val="22"/>
                <w:lang w:bidi="ar"/>
              </w:rPr>
              <w:t>风景园林工程专项</w:t>
            </w:r>
          </w:p>
        </w:tc>
        <w:tc>
          <w:tcPr>
            <w:tcW w:w="1403"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color w:val="000000"/>
                <w:sz w:val="22"/>
              </w:rPr>
            </w:pPr>
            <w:r>
              <w:rPr>
                <w:rFonts w:ascii="仿宋_GB2312" w:hAnsi="宋体" w:cs="仿宋_GB2312" w:hint="eastAsia"/>
                <w:color w:val="000000"/>
                <w:sz w:val="22"/>
                <w:lang w:bidi="ar"/>
              </w:rPr>
              <w:t>乙级</w:t>
            </w:r>
          </w:p>
        </w:tc>
      </w:tr>
      <w:tr w:rsidR="00D70D77">
        <w:trPr>
          <w:cantSplit/>
          <w:trHeight w:val="397"/>
          <w:jc w:val="center"/>
        </w:trPr>
        <w:tc>
          <w:tcPr>
            <w:tcW w:w="1980" w:type="dxa"/>
            <w:vMerge/>
            <w:tcBorders>
              <w:top w:val="single" w:sz="4" w:space="0" w:color="000000"/>
              <w:left w:val="single" w:sz="4" w:space="0" w:color="000000"/>
              <w:bottom w:val="single" w:sz="4" w:space="0" w:color="000000"/>
              <w:right w:val="single" w:sz="4" w:space="0" w:color="000000"/>
            </w:tcBorders>
            <w:vAlign w:val="center"/>
          </w:tcPr>
          <w:p w:rsidR="00D70D77" w:rsidRDefault="00D70D77">
            <w:pPr>
              <w:spacing w:line="240" w:lineRule="auto"/>
              <w:ind w:firstLineChars="0" w:firstLine="0"/>
              <w:jc w:val="center"/>
              <w:rPr>
                <w:rFonts w:ascii="仿宋_GB2312" w:hAnsi="宋体" w:cs="仿宋_GB2312"/>
                <w:color w:val="000000"/>
                <w:sz w:val="22"/>
              </w:rPr>
            </w:pPr>
          </w:p>
        </w:tc>
        <w:tc>
          <w:tcPr>
            <w:tcW w:w="4678"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color w:val="000000"/>
                <w:sz w:val="22"/>
              </w:rPr>
            </w:pPr>
            <w:r>
              <w:rPr>
                <w:rFonts w:ascii="仿宋_GB2312" w:hAnsi="宋体" w:cs="仿宋_GB2312" w:hint="eastAsia"/>
                <w:color w:val="000000"/>
                <w:sz w:val="22"/>
                <w:lang w:bidi="ar"/>
              </w:rPr>
              <w:t>市政行业道路工程专业</w:t>
            </w:r>
          </w:p>
        </w:tc>
        <w:tc>
          <w:tcPr>
            <w:tcW w:w="1403"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color w:val="000000"/>
                <w:sz w:val="22"/>
              </w:rPr>
            </w:pPr>
            <w:r>
              <w:rPr>
                <w:rFonts w:ascii="仿宋_GB2312" w:hAnsi="宋体" w:cs="仿宋_GB2312" w:hint="eastAsia"/>
                <w:color w:val="000000"/>
                <w:sz w:val="22"/>
                <w:lang w:bidi="ar"/>
              </w:rPr>
              <w:t>乙级</w:t>
            </w:r>
          </w:p>
        </w:tc>
      </w:tr>
      <w:tr w:rsidR="00D70D77">
        <w:trPr>
          <w:cantSplit/>
          <w:trHeight w:val="397"/>
          <w:jc w:val="center"/>
        </w:trPr>
        <w:tc>
          <w:tcPr>
            <w:tcW w:w="1980" w:type="dxa"/>
            <w:vMerge/>
            <w:tcBorders>
              <w:top w:val="single" w:sz="4" w:space="0" w:color="000000"/>
              <w:left w:val="single" w:sz="4" w:space="0" w:color="000000"/>
              <w:bottom w:val="single" w:sz="4" w:space="0" w:color="000000"/>
              <w:right w:val="single" w:sz="4" w:space="0" w:color="000000"/>
            </w:tcBorders>
            <w:vAlign w:val="center"/>
          </w:tcPr>
          <w:p w:rsidR="00D70D77" w:rsidRDefault="00D70D77">
            <w:pPr>
              <w:spacing w:line="240" w:lineRule="auto"/>
              <w:ind w:firstLineChars="0" w:firstLine="0"/>
              <w:jc w:val="center"/>
              <w:rPr>
                <w:rFonts w:ascii="仿宋_GB2312" w:hAnsi="宋体" w:cs="仿宋_GB2312"/>
                <w:color w:val="000000"/>
                <w:sz w:val="22"/>
              </w:rPr>
            </w:pPr>
          </w:p>
        </w:tc>
        <w:tc>
          <w:tcPr>
            <w:tcW w:w="4678"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color w:val="000000"/>
                <w:sz w:val="22"/>
              </w:rPr>
            </w:pPr>
            <w:r>
              <w:rPr>
                <w:rFonts w:ascii="仿宋_GB2312" w:hAnsi="宋体" w:cs="仿宋_GB2312" w:hint="eastAsia"/>
                <w:color w:val="000000"/>
                <w:sz w:val="22"/>
                <w:lang w:bidi="ar"/>
              </w:rPr>
              <w:t>市政行业环境卫生工程专业</w:t>
            </w:r>
          </w:p>
        </w:tc>
        <w:tc>
          <w:tcPr>
            <w:tcW w:w="1403"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color w:val="000000"/>
                <w:sz w:val="22"/>
              </w:rPr>
            </w:pPr>
            <w:r>
              <w:rPr>
                <w:rFonts w:ascii="仿宋_GB2312" w:hAnsi="宋体" w:cs="仿宋_GB2312" w:hint="eastAsia"/>
                <w:color w:val="000000"/>
                <w:sz w:val="22"/>
                <w:lang w:bidi="ar"/>
              </w:rPr>
              <w:t>乙级</w:t>
            </w:r>
          </w:p>
        </w:tc>
      </w:tr>
      <w:tr w:rsidR="00D70D77">
        <w:trPr>
          <w:cantSplit/>
          <w:trHeight w:val="397"/>
          <w:jc w:val="center"/>
        </w:trPr>
        <w:tc>
          <w:tcPr>
            <w:tcW w:w="1980" w:type="dxa"/>
            <w:vMerge/>
            <w:tcBorders>
              <w:top w:val="single" w:sz="4" w:space="0" w:color="000000"/>
              <w:left w:val="single" w:sz="4" w:space="0" w:color="000000"/>
              <w:bottom w:val="single" w:sz="4" w:space="0" w:color="000000"/>
              <w:right w:val="single" w:sz="4" w:space="0" w:color="000000"/>
            </w:tcBorders>
            <w:vAlign w:val="center"/>
          </w:tcPr>
          <w:p w:rsidR="00D70D77" w:rsidRDefault="00D70D77">
            <w:pPr>
              <w:spacing w:line="240" w:lineRule="auto"/>
              <w:ind w:firstLineChars="0" w:firstLine="0"/>
              <w:jc w:val="center"/>
              <w:rPr>
                <w:rFonts w:ascii="仿宋_GB2312" w:hAnsi="宋体" w:cs="仿宋_GB2312"/>
                <w:color w:val="000000"/>
                <w:sz w:val="22"/>
              </w:rPr>
            </w:pPr>
          </w:p>
        </w:tc>
        <w:tc>
          <w:tcPr>
            <w:tcW w:w="4678"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color w:val="000000"/>
                <w:sz w:val="22"/>
              </w:rPr>
            </w:pPr>
            <w:r>
              <w:rPr>
                <w:rFonts w:ascii="仿宋_GB2312" w:hAnsi="宋体" w:cs="仿宋_GB2312" w:hint="eastAsia"/>
                <w:color w:val="000000"/>
                <w:sz w:val="22"/>
                <w:lang w:bidi="ar"/>
              </w:rPr>
              <w:t>市政行业给水工程专业</w:t>
            </w:r>
          </w:p>
        </w:tc>
        <w:tc>
          <w:tcPr>
            <w:tcW w:w="1403"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color w:val="000000"/>
                <w:sz w:val="22"/>
              </w:rPr>
            </w:pPr>
            <w:r>
              <w:rPr>
                <w:rFonts w:ascii="仿宋_GB2312" w:hAnsi="宋体" w:cs="仿宋_GB2312" w:hint="eastAsia"/>
                <w:color w:val="000000"/>
                <w:sz w:val="22"/>
                <w:lang w:bidi="ar"/>
              </w:rPr>
              <w:t>乙级</w:t>
            </w:r>
          </w:p>
        </w:tc>
      </w:tr>
      <w:tr w:rsidR="00D70D77">
        <w:trPr>
          <w:cantSplit/>
          <w:trHeight w:val="397"/>
          <w:jc w:val="center"/>
        </w:trPr>
        <w:tc>
          <w:tcPr>
            <w:tcW w:w="1980" w:type="dxa"/>
            <w:vMerge/>
            <w:tcBorders>
              <w:top w:val="single" w:sz="4" w:space="0" w:color="000000"/>
              <w:left w:val="single" w:sz="4" w:space="0" w:color="000000"/>
              <w:bottom w:val="single" w:sz="4" w:space="0" w:color="000000"/>
              <w:right w:val="single" w:sz="4" w:space="0" w:color="000000"/>
            </w:tcBorders>
            <w:vAlign w:val="center"/>
          </w:tcPr>
          <w:p w:rsidR="00D70D77" w:rsidRDefault="00D70D77">
            <w:pPr>
              <w:spacing w:line="240" w:lineRule="auto"/>
              <w:ind w:firstLineChars="0" w:firstLine="0"/>
              <w:jc w:val="center"/>
              <w:rPr>
                <w:rFonts w:ascii="仿宋_GB2312" w:hAnsi="宋体" w:cs="仿宋_GB2312"/>
                <w:color w:val="000000"/>
                <w:sz w:val="22"/>
              </w:rPr>
            </w:pPr>
          </w:p>
        </w:tc>
        <w:tc>
          <w:tcPr>
            <w:tcW w:w="4678"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color w:val="000000"/>
                <w:sz w:val="22"/>
              </w:rPr>
            </w:pPr>
            <w:r>
              <w:rPr>
                <w:rFonts w:ascii="仿宋_GB2312" w:hAnsi="宋体" w:cs="仿宋_GB2312" w:hint="eastAsia"/>
                <w:color w:val="000000"/>
                <w:sz w:val="22"/>
                <w:lang w:bidi="ar"/>
              </w:rPr>
              <w:t>市政行业桥梁工程专业</w:t>
            </w:r>
          </w:p>
        </w:tc>
        <w:tc>
          <w:tcPr>
            <w:tcW w:w="1403"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color w:val="000000"/>
                <w:sz w:val="22"/>
              </w:rPr>
            </w:pPr>
            <w:r>
              <w:rPr>
                <w:rFonts w:ascii="仿宋_GB2312" w:hAnsi="宋体" w:cs="仿宋_GB2312" w:hint="eastAsia"/>
                <w:color w:val="000000"/>
                <w:sz w:val="22"/>
                <w:lang w:bidi="ar"/>
              </w:rPr>
              <w:t>乙级</w:t>
            </w:r>
          </w:p>
        </w:tc>
      </w:tr>
      <w:tr w:rsidR="00D70D77">
        <w:trPr>
          <w:cantSplit/>
          <w:trHeight w:val="397"/>
          <w:jc w:val="center"/>
        </w:trPr>
        <w:tc>
          <w:tcPr>
            <w:tcW w:w="1980" w:type="dxa"/>
            <w:vMerge/>
            <w:tcBorders>
              <w:top w:val="single" w:sz="4" w:space="0" w:color="000000"/>
              <w:left w:val="single" w:sz="4" w:space="0" w:color="000000"/>
              <w:bottom w:val="single" w:sz="4" w:space="0" w:color="000000"/>
              <w:right w:val="single" w:sz="4" w:space="0" w:color="000000"/>
            </w:tcBorders>
            <w:vAlign w:val="center"/>
          </w:tcPr>
          <w:p w:rsidR="00D70D77" w:rsidRDefault="00D70D77">
            <w:pPr>
              <w:spacing w:line="240" w:lineRule="auto"/>
              <w:ind w:firstLineChars="0" w:firstLine="0"/>
              <w:jc w:val="center"/>
              <w:rPr>
                <w:rFonts w:ascii="仿宋_GB2312" w:hAnsi="宋体" w:cs="仿宋_GB2312"/>
                <w:color w:val="000000"/>
                <w:sz w:val="22"/>
              </w:rPr>
            </w:pPr>
          </w:p>
        </w:tc>
        <w:tc>
          <w:tcPr>
            <w:tcW w:w="4678"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color w:val="000000"/>
                <w:sz w:val="22"/>
              </w:rPr>
            </w:pPr>
            <w:r>
              <w:rPr>
                <w:rFonts w:ascii="仿宋_GB2312" w:hAnsi="宋体" w:cs="仿宋_GB2312" w:hint="eastAsia"/>
                <w:color w:val="000000"/>
                <w:sz w:val="22"/>
                <w:lang w:bidi="ar"/>
              </w:rPr>
              <w:t>市政行业排水工程专业</w:t>
            </w:r>
          </w:p>
        </w:tc>
        <w:tc>
          <w:tcPr>
            <w:tcW w:w="1403"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color w:val="000000"/>
                <w:sz w:val="22"/>
              </w:rPr>
            </w:pPr>
            <w:r>
              <w:rPr>
                <w:rFonts w:ascii="仿宋_GB2312" w:hAnsi="宋体" w:cs="仿宋_GB2312" w:hint="eastAsia"/>
                <w:color w:val="000000"/>
                <w:sz w:val="22"/>
                <w:lang w:bidi="ar"/>
              </w:rPr>
              <w:t>乙级</w:t>
            </w:r>
          </w:p>
        </w:tc>
      </w:tr>
      <w:tr w:rsidR="00D70D77">
        <w:trPr>
          <w:cantSplit/>
          <w:trHeight w:val="397"/>
          <w:jc w:val="center"/>
        </w:trPr>
        <w:tc>
          <w:tcPr>
            <w:tcW w:w="1980" w:type="dxa"/>
            <w:vMerge w:val="restart"/>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color w:val="000000"/>
                <w:sz w:val="22"/>
              </w:rPr>
            </w:pPr>
            <w:r>
              <w:rPr>
                <w:rFonts w:ascii="仿宋_GB2312" w:hAnsi="宋体" w:cs="仿宋_GB2312" w:hint="eastAsia"/>
                <w:color w:val="000000"/>
                <w:sz w:val="22"/>
                <w:lang w:bidi="ar"/>
              </w:rPr>
              <w:t>勘察资质</w:t>
            </w:r>
          </w:p>
        </w:tc>
        <w:tc>
          <w:tcPr>
            <w:tcW w:w="4678"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color w:val="000000"/>
                <w:sz w:val="22"/>
              </w:rPr>
            </w:pPr>
            <w:r>
              <w:rPr>
                <w:rFonts w:ascii="仿宋_GB2312" w:hAnsi="宋体" w:cs="仿宋_GB2312" w:hint="eastAsia"/>
                <w:color w:val="000000"/>
                <w:sz w:val="22"/>
                <w:lang w:bidi="ar"/>
              </w:rPr>
              <w:t>岩土工程专业</w:t>
            </w:r>
          </w:p>
        </w:tc>
        <w:tc>
          <w:tcPr>
            <w:tcW w:w="1403"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color w:val="000000"/>
                <w:sz w:val="22"/>
              </w:rPr>
            </w:pPr>
            <w:r>
              <w:rPr>
                <w:rFonts w:ascii="仿宋_GB2312" w:hAnsi="宋体" w:cs="仿宋_GB2312" w:hint="eastAsia"/>
                <w:color w:val="000000"/>
                <w:sz w:val="22"/>
                <w:lang w:bidi="ar"/>
              </w:rPr>
              <w:t>甲级</w:t>
            </w:r>
          </w:p>
        </w:tc>
      </w:tr>
      <w:tr w:rsidR="00D70D77">
        <w:trPr>
          <w:cantSplit/>
          <w:trHeight w:val="397"/>
          <w:jc w:val="center"/>
        </w:trPr>
        <w:tc>
          <w:tcPr>
            <w:tcW w:w="1980" w:type="dxa"/>
            <w:vMerge/>
            <w:tcBorders>
              <w:top w:val="single" w:sz="4" w:space="0" w:color="000000"/>
              <w:left w:val="single" w:sz="4" w:space="0" w:color="000000"/>
              <w:bottom w:val="single" w:sz="4" w:space="0" w:color="000000"/>
              <w:right w:val="single" w:sz="4" w:space="0" w:color="000000"/>
            </w:tcBorders>
            <w:vAlign w:val="center"/>
          </w:tcPr>
          <w:p w:rsidR="00D70D77" w:rsidRDefault="00D70D77">
            <w:pPr>
              <w:spacing w:line="240" w:lineRule="auto"/>
              <w:ind w:firstLineChars="0" w:firstLine="0"/>
              <w:jc w:val="center"/>
              <w:rPr>
                <w:rFonts w:ascii="仿宋_GB2312" w:hAnsi="宋体" w:cs="仿宋_GB2312"/>
                <w:color w:val="000000"/>
                <w:sz w:val="22"/>
              </w:rPr>
            </w:pPr>
          </w:p>
        </w:tc>
        <w:tc>
          <w:tcPr>
            <w:tcW w:w="4678"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color w:val="000000"/>
                <w:sz w:val="22"/>
              </w:rPr>
            </w:pPr>
            <w:r>
              <w:rPr>
                <w:rFonts w:ascii="仿宋_GB2312" w:hAnsi="宋体" w:cs="仿宋_GB2312" w:hint="eastAsia"/>
                <w:color w:val="000000"/>
                <w:sz w:val="22"/>
                <w:lang w:bidi="ar"/>
              </w:rPr>
              <w:t>工程测量专业</w:t>
            </w:r>
          </w:p>
        </w:tc>
        <w:tc>
          <w:tcPr>
            <w:tcW w:w="1403"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color w:val="000000"/>
                <w:sz w:val="22"/>
              </w:rPr>
            </w:pPr>
            <w:r>
              <w:rPr>
                <w:rFonts w:ascii="仿宋_GB2312" w:hAnsi="宋体" w:cs="仿宋_GB2312" w:hint="eastAsia"/>
                <w:color w:val="000000"/>
                <w:sz w:val="22"/>
                <w:lang w:bidi="ar"/>
              </w:rPr>
              <w:t>甲级</w:t>
            </w:r>
          </w:p>
        </w:tc>
      </w:tr>
      <w:tr w:rsidR="00D70D77">
        <w:trPr>
          <w:cantSplit/>
          <w:trHeight w:val="397"/>
          <w:jc w:val="center"/>
        </w:trPr>
        <w:tc>
          <w:tcPr>
            <w:tcW w:w="1980" w:type="dxa"/>
            <w:vMerge/>
            <w:tcBorders>
              <w:top w:val="single" w:sz="4" w:space="0" w:color="000000"/>
              <w:left w:val="single" w:sz="4" w:space="0" w:color="000000"/>
              <w:bottom w:val="single" w:sz="4" w:space="0" w:color="000000"/>
              <w:right w:val="single" w:sz="4" w:space="0" w:color="000000"/>
            </w:tcBorders>
            <w:vAlign w:val="center"/>
          </w:tcPr>
          <w:p w:rsidR="00D70D77" w:rsidRDefault="00D70D77">
            <w:pPr>
              <w:spacing w:line="240" w:lineRule="auto"/>
              <w:ind w:firstLineChars="0" w:firstLine="0"/>
              <w:jc w:val="center"/>
              <w:rPr>
                <w:rFonts w:ascii="仿宋_GB2312" w:hAnsi="宋体" w:cs="仿宋_GB2312"/>
                <w:color w:val="000000"/>
                <w:sz w:val="22"/>
              </w:rPr>
            </w:pPr>
          </w:p>
        </w:tc>
        <w:tc>
          <w:tcPr>
            <w:tcW w:w="4678"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color w:val="000000"/>
                <w:sz w:val="22"/>
              </w:rPr>
            </w:pPr>
            <w:r>
              <w:rPr>
                <w:rFonts w:ascii="仿宋_GB2312" w:hAnsi="宋体" w:cs="仿宋_GB2312" w:hint="eastAsia"/>
                <w:color w:val="000000"/>
                <w:sz w:val="22"/>
                <w:lang w:bidi="ar"/>
              </w:rPr>
              <w:t>水文地质专业</w:t>
            </w:r>
          </w:p>
        </w:tc>
        <w:tc>
          <w:tcPr>
            <w:tcW w:w="1403"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color w:val="000000"/>
                <w:sz w:val="22"/>
              </w:rPr>
            </w:pPr>
            <w:r>
              <w:rPr>
                <w:rFonts w:ascii="仿宋_GB2312" w:hAnsi="宋体" w:cs="仿宋_GB2312" w:hint="eastAsia"/>
                <w:color w:val="000000"/>
                <w:sz w:val="22"/>
                <w:lang w:bidi="ar"/>
              </w:rPr>
              <w:t>甲级</w:t>
            </w:r>
          </w:p>
        </w:tc>
      </w:tr>
      <w:tr w:rsidR="00D70D77">
        <w:trPr>
          <w:cantSplit/>
          <w:trHeight w:val="397"/>
          <w:jc w:val="center"/>
        </w:trPr>
        <w:tc>
          <w:tcPr>
            <w:tcW w:w="1980"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color w:val="000000"/>
                <w:sz w:val="22"/>
              </w:rPr>
            </w:pPr>
            <w:r>
              <w:rPr>
                <w:rFonts w:ascii="仿宋_GB2312" w:hAnsi="宋体" w:cs="仿宋_GB2312" w:hint="eastAsia"/>
                <w:color w:val="000000"/>
                <w:sz w:val="22"/>
                <w:lang w:bidi="ar"/>
              </w:rPr>
              <w:t>设计资质</w:t>
            </w:r>
          </w:p>
        </w:tc>
        <w:tc>
          <w:tcPr>
            <w:tcW w:w="4678"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color w:val="000000"/>
                <w:sz w:val="22"/>
              </w:rPr>
            </w:pPr>
            <w:r>
              <w:rPr>
                <w:rFonts w:ascii="仿宋_GB2312" w:hAnsi="宋体" w:cs="仿宋_GB2312" w:hint="eastAsia"/>
                <w:color w:val="000000"/>
                <w:sz w:val="22"/>
                <w:lang w:bidi="ar"/>
              </w:rPr>
              <w:t>城乡规划编制</w:t>
            </w:r>
          </w:p>
        </w:tc>
        <w:tc>
          <w:tcPr>
            <w:tcW w:w="1403"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color w:val="000000"/>
                <w:sz w:val="22"/>
              </w:rPr>
            </w:pPr>
            <w:r>
              <w:rPr>
                <w:rFonts w:ascii="仿宋_GB2312" w:hAnsi="宋体" w:cs="仿宋_GB2312" w:hint="eastAsia"/>
                <w:color w:val="000000"/>
                <w:sz w:val="22"/>
                <w:lang w:bidi="ar"/>
              </w:rPr>
              <w:t>丙级</w:t>
            </w:r>
          </w:p>
        </w:tc>
      </w:tr>
      <w:tr w:rsidR="00D70D77">
        <w:trPr>
          <w:cantSplit/>
          <w:trHeight w:val="397"/>
          <w:jc w:val="center"/>
        </w:trPr>
        <w:tc>
          <w:tcPr>
            <w:tcW w:w="1980" w:type="dxa"/>
            <w:vMerge w:val="restart"/>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sz w:val="22"/>
              </w:rPr>
            </w:pPr>
            <w:r>
              <w:rPr>
                <w:rFonts w:ascii="仿宋_GB2312" w:hAnsi="宋体" w:cs="仿宋_GB2312" w:hint="eastAsia"/>
                <w:sz w:val="22"/>
                <w:lang w:bidi="ar"/>
              </w:rPr>
              <w:t>施工资质</w:t>
            </w:r>
          </w:p>
        </w:tc>
        <w:tc>
          <w:tcPr>
            <w:tcW w:w="4678"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sz w:val="22"/>
              </w:rPr>
            </w:pPr>
            <w:r>
              <w:rPr>
                <w:rFonts w:ascii="仿宋_GB2312" w:hAnsi="宋体" w:cs="仿宋_GB2312" w:hint="eastAsia"/>
                <w:sz w:val="22"/>
              </w:rPr>
              <w:t>水利水电工程施工总承包</w:t>
            </w:r>
          </w:p>
        </w:tc>
        <w:tc>
          <w:tcPr>
            <w:tcW w:w="1403"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sz w:val="22"/>
              </w:rPr>
            </w:pPr>
            <w:r>
              <w:rPr>
                <w:rFonts w:ascii="仿宋_GB2312" w:hAnsi="宋体" w:cs="仿宋_GB2312" w:hint="eastAsia"/>
                <w:sz w:val="22"/>
                <w:lang w:bidi="ar"/>
              </w:rPr>
              <w:t>特级</w:t>
            </w:r>
          </w:p>
        </w:tc>
      </w:tr>
      <w:tr w:rsidR="00D70D77">
        <w:trPr>
          <w:cantSplit/>
          <w:trHeight w:val="397"/>
          <w:jc w:val="center"/>
        </w:trPr>
        <w:tc>
          <w:tcPr>
            <w:tcW w:w="1980" w:type="dxa"/>
            <w:vMerge/>
            <w:tcBorders>
              <w:top w:val="single" w:sz="4" w:space="0" w:color="000000"/>
              <w:left w:val="single" w:sz="4" w:space="0" w:color="000000"/>
              <w:bottom w:val="single" w:sz="4" w:space="0" w:color="000000"/>
              <w:right w:val="single" w:sz="4" w:space="0" w:color="000000"/>
            </w:tcBorders>
            <w:vAlign w:val="center"/>
          </w:tcPr>
          <w:p w:rsidR="00D70D77" w:rsidRDefault="00D70D77">
            <w:pPr>
              <w:spacing w:line="240" w:lineRule="auto"/>
              <w:ind w:firstLineChars="0" w:firstLine="0"/>
              <w:jc w:val="center"/>
              <w:rPr>
                <w:rFonts w:ascii="仿宋_GB2312" w:hAnsi="宋体" w:cs="仿宋_GB2312"/>
                <w:sz w:val="22"/>
              </w:rPr>
            </w:pPr>
          </w:p>
        </w:tc>
        <w:tc>
          <w:tcPr>
            <w:tcW w:w="4678"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sz w:val="22"/>
              </w:rPr>
            </w:pPr>
            <w:r>
              <w:rPr>
                <w:rFonts w:ascii="仿宋_GB2312" w:hAnsi="宋体" w:cs="仿宋_GB2312" w:hint="eastAsia"/>
                <w:sz w:val="22"/>
              </w:rPr>
              <w:t>公路工程施工总承包</w:t>
            </w:r>
          </w:p>
        </w:tc>
        <w:tc>
          <w:tcPr>
            <w:tcW w:w="1403"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sz w:val="22"/>
              </w:rPr>
            </w:pPr>
            <w:r>
              <w:rPr>
                <w:rFonts w:ascii="仿宋_GB2312" w:hAnsi="宋体" w:cs="仿宋_GB2312" w:hint="eastAsia"/>
                <w:sz w:val="22"/>
                <w:lang w:bidi="ar"/>
              </w:rPr>
              <w:t>一级</w:t>
            </w:r>
          </w:p>
        </w:tc>
      </w:tr>
      <w:tr w:rsidR="00D70D77">
        <w:trPr>
          <w:cantSplit/>
          <w:trHeight w:val="397"/>
          <w:jc w:val="center"/>
        </w:trPr>
        <w:tc>
          <w:tcPr>
            <w:tcW w:w="1980" w:type="dxa"/>
            <w:vMerge/>
            <w:tcBorders>
              <w:top w:val="single" w:sz="4" w:space="0" w:color="000000"/>
              <w:left w:val="single" w:sz="4" w:space="0" w:color="000000"/>
              <w:bottom w:val="single" w:sz="4" w:space="0" w:color="000000"/>
              <w:right w:val="single" w:sz="4" w:space="0" w:color="000000"/>
            </w:tcBorders>
            <w:vAlign w:val="center"/>
          </w:tcPr>
          <w:p w:rsidR="00D70D77" w:rsidRDefault="00D70D77">
            <w:pPr>
              <w:spacing w:line="240" w:lineRule="auto"/>
              <w:ind w:firstLineChars="0" w:firstLine="0"/>
              <w:jc w:val="center"/>
              <w:rPr>
                <w:rFonts w:ascii="仿宋_GB2312" w:hAnsi="宋体" w:cs="仿宋_GB2312"/>
                <w:sz w:val="22"/>
              </w:rPr>
            </w:pPr>
          </w:p>
        </w:tc>
        <w:tc>
          <w:tcPr>
            <w:tcW w:w="4678"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sz w:val="22"/>
              </w:rPr>
            </w:pPr>
            <w:r>
              <w:rPr>
                <w:rFonts w:ascii="仿宋_GB2312" w:hAnsi="宋体" w:cs="仿宋_GB2312" w:hint="eastAsia"/>
                <w:sz w:val="22"/>
              </w:rPr>
              <w:t>市政公用工程施工总承包</w:t>
            </w:r>
          </w:p>
        </w:tc>
        <w:tc>
          <w:tcPr>
            <w:tcW w:w="1403"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pPr>
            <w:r>
              <w:rPr>
                <w:rFonts w:ascii="仿宋_GB2312" w:hAnsi="宋体" w:cs="仿宋_GB2312" w:hint="eastAsia"/>
                <w:sz w:val="22"/>
                <w:lang w:bidi="ar"/>
              </w:rPr>
              <w:t>一级</w:t>
            </w:r>
          </w:p>
        </w:tc>
      </w:tr>
      <w:tr w:rsidR="00D70D77">
        <w:trPr>
          <w:cantSplit/>
          <w:trHeight w:val="397"/>
          <w:jc w:val="center"/>
        </w:trPr>
        <w:tc>
          <w:tcPr>
            <w:tcW w:w="1980" w:type="dxa"/>
            <w:vMerge/>
            <w:tcBorders>
              <w:top w:val="single" w:sz="4" w:space="0" w:color="000000"/>
              <w:left w:val="single" w:sz="4" w:space="0" w:color="000000"/>
              <w:bottom w:val="single" w:sz="4" w:space="0" w:color="000000"/>
              <w:right w:val="single" w:sz="4" w:space="0" w:color="000000"/>
            </w:tcBorders>
            <w:vAlign w:val="center"/>
          </w:tcPr>
          <w:p w:rsidR="00D70D77" w:rsidRDefault="00D70D77">
            <w:pPr>
              <w:spacing w:line="240" w:lineRule="auto"/>
              <w:ind w:firstLineChars="0" w:firstLine="0"/>
              <w:jc w:val="center"/>
              <w:rPr>
                <w:rFonts w:ascii="仿宋_GB2312" w:hAnsi="宋体" w:cs="仿宋_GB2312"/>
                <w:sz w:val="22"/>
              </w:rPr>
            </w:pPr>
          </w:p>
        </w:tc>
        <w:tc>
          <w:tcPr>
            <w:tcW w:w="4678"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sz w:val="22"/>
              </w:rPr>
            </w:pPr>
            <w:r>
              <w:rPr>
                <w:rFonts w:ascii="仿宋_GB2312" w:hAnsi="宋体" w:cs="仿宋_GB2312" w:hint="eastAsia"/>
                <w:sz w:val="22"/>
              </w:rPr>
              <w:t>桥梁工程专业承包</w:t>
            </w:r>
          </w:p>
        </w:tc>
        <w:tc>
          <w:tcPr>
            <w:tcW w:w="1403"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pPr>
            <w:r>
              <w:rPr>
                <w:rFonts w:ascii="仿宋_GB2312" w:hAnsi="宋体" w:cs="仿宋_GB2312" w:hint="eastAsia"/>
                <w:sz w:val="22"/>
                <w:lang w:bidi="ar"/>
              </w:rPr>
              <w:t>一级</w:t>
            </w:r>
          </w:p>
        </w:tc>
      </w:tr>
      <w:tr w:rsidR="00D70D77">
        <w:trPr>
          <w:cantSplit/>
          <w:trHeight w:val="397"/>
          <w:jc w:val="center"/>
        </w:trPr>
        <w:tc>
          <w:tcPr>
            <w:tcW w:w="1980" w:type="dxa"/>
            <w:vMerge/>
            <w:tcBorders>
              <w:top w:val="single" w:sz="4" w:space="0" w:color="000000"/>
              <w:left w:val="single" w:sz="4" w:space="0" w:color="000000"/>
              <w:bottom w:val="single" w:sz="4" w:space="0" w:color="000000"/>
              <w:right w:val="single" w:sz="4" w:space="0" w:color="000000"/>
            </w:tcBorders>
            <w:vAlign w:val="center"/>
          </w:tcPr>
          <w:p w:rsidR="00D70D77" w:rsidRDefault="00D70D77">
            <w:pPr>
              <w:spacing w:line="240" w:lineRule="auto"/>
              <w:ind w:firstLineChars="0" w:firstLine="0"/>
              <w:jc w:val="center"/>
              <w:rPr>
                <w:rFonts w:ascii="仿宋_GB2312" w:hAnsi="宋体" w:cs="仿宋_GB2312"/>
                <w:sz w:val="22"/>
              </w:rPr>
            </w:pPr>
          </w:p>
        </w:tc>
        <w:tc>
          <w:tcPr>
            <w:tcW w:w="4678"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sz w:val="22"/>
              </w:rPr>
            </w:pPr>
            <w:r>
              <w:rPr>
                <w:rFonts w:ascii="仿宋_GB2312" w:hAnsi="宋体" w:cs="仿宋_GB2312" w:hint="eastAsia"/>
                <w:sz w:val="22"/>
              </w:rPr>
              <w:t>隧道工程专业承包</w:t>
            </w:r>
          </w:p>
        </w:tc>
        <w:tc>
          <w:tcPr>
            <w:tcW w:w="1403"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pPr>
            <w:r>
              <w:rPr>
                <w:rFonts w:ascii="仿宋_GB2312" w:hAnsi="宋体" w:cs="仿宋_GB2312" w:hint="eastAsia"/>
                <w:sz w:val="22"/>
                <w:lang w:bidi="ar"/>
              </w:rPr>
              <w:t>一级</w:t>
            </w:r>
          </w:p>
        </w:tc>
      </w:tr>
      <w:tr w:rsidR="00D70D77">
        <w:trPr>
          <w:cantSplit/>
          <w:trHeight w:val="397"/>
          <w:jc w:val="center"/>
        </w:trPr>
        <w:tc>
          <w:tcPr>
            <w:tcW w:w="1980" w:type="dxa"/>
            <w:vMerge/>
            <w:tcBorders>
              <w:top w:val="single" w:sz="4" w:space="0" w:color="000000"/>
              <w:left w:val="single" w:sz="4" w:space="0" w:color="000000"/>
              <w:bottom w:val="single" w:sz="4" w:space="0" w:color="000000"/>
              <w:right w:val="single" w:sz="4" w:space="0" w:color="000000"/>
            </w:tcBorders>
            <w:vAlign w:val="center"/>
          </w:tcPr>
          <w:p w:rsidR="00D70D77" w:rsidRDefault="00D70D77">
            <w:pPr>
              <w:spacing w:line="240" w:lineRule="auto"/>
              <w:ind w:firstLineChars="0" w:firstLine="0"/>
              <w:jc w:val="center"/>
              <w:rPr>
                <w:rFonts w:ascii="仿宋_GB2312" w:hAnsi="宋体" w:cs="仿宋_GB2312"/>
                <w:sz w:val="22"/>
              </w:rPr>
            </w:pPr>
          </w:p>
        </w:tc>
        <w:tc>
          <w:tcPr>
            <w:tcW w:w="4678"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sz w:val="22"/>
              </w:rPr>
            </w:pPr>
            <w:r>
              <w:rPr>
                <w:rFonts w:ascii="仿宋_GB2312" w:hAnsi="宋体" w:cs="仿宋_GB2312" w:hint="eastAsia"/>
                <w:sz w:val="22"/>
              </w:rPr>
              <w:t>公路路基工程专业承包</w:t>
            </w:r>
          </w:p>
        </w:tc>
        <w:tc>
          <w:tcPr>
            <w:tcW w:w="1403"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pPr>
            <w:r>
              <w:rPr>
                <w:rFonts w:ascii="仿宋_GB2312" w:hAnsi="宋体" w:cs="仿宋_GB2312" w:hint="eastAsia"/>
                <w:sz w:val="22"/>
                <w:lang w:bidi="ar"/>
              </w:rPr>
              <w:t>一级</w:t>
            </w:r>
          </w:p>
        </w:tc>
      </w:tr>
      <w:tr w:rsidR="00D70D77">
        <w:trPr>
          <w:cantSplit/>
          <w:trHeight w:val="397"/>
          <w:jc w:val="center"/>
        </w:trPr>
        <w:tc>
          <w:tcPr>
            <w:tcW w:w="1980" w:type="dxa"/>
            <w:vMerge/>
            <w:tcBorders>
              <w:top w:val="single" w:sz="4" w:space="0" w:color="000000"/>
              <w:left w:val="single" w:sz="4" w:space="0" w:color="000000"/>
              <w:bottom w:val="single" w:sz="4" w:space="0" w:color="000000"/>
              <w:right w:val="single" w:sz="4" w:space="0" w:color="000000"/>
            </w:tcBorders>
            <w:vAlign w:val="center"/>
          </w:tcPr>
          <w:p w:rsidR="00D70D77" w:rsidRDefault="00D70D77">
            <w:pPr>
              <w:spacing w:line="240" w:lineRule="auto"/>
              <w:ind w:firstLineChars="0" w:firstLine="0"/>
              <w:jc w:val="center"/>
              <w:rPr>
                <w:rFonts w:ascii="仿宋_GB2312" w:hAnsi="宋体" w:cs="仿宋_GB2312"/>
                <w:sz w:val="22"/>
              </w:rPr>
            </w:pPr>
          </w:p>
        </w:tc>
        <w:tc>
          <w:tcPr>
            <w:tcW w:w="4678"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sz w:val="22"/>
              </w:rPr>
            </w:pPr>
            <w:r>
              <w:rPr>
                <w:rFonts w:ascii="仿宋_GB2312" w:hAnsi="宋体" w:cs="仿宋_GB2312" w:hint="eastAsia"/>
                <w:sz w:val="22"/>
              </w:rPr>
              <w:t>机场场道工程专业承包</w:t>
            </w:r>
          </w:p>
        </w:tc>
        <w:tc>
          <w:tcPr>
            <w:tcW w:w="1403"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pPr>
            <w:r>
              <w:rPr>
                <w:rFonts w:ascii="仿宋_GB2312" w:hAnsi="宋体" w:cs="仿宋_GB2312" w:hint="eastAsia"/>
                <w:sz w:val="22"/>
                <w:lang w:bidi="ar"/>
              </w:rPr>
              <w:t>一级</w:t>
            </w:r>
          </w:p>
        </w:tc>
      </w:tr>
      <w:tr w:rsidR="00D70D77">
        <w:trPr>
          <w:cantSplit/>
          <w:trHeight w:val="397"/>
          <w:jc w:val="center"/>
        </w:trPr>
        <w:tc>
          <w:tcPr>
            <w:tcW w:w="1980" w:type="dxa"/>
            <w:vMerge/>
            <w:tcBorders>
              <w:top w:val="single" w:sz="4" w:space="0" w:color="000000"/>
              <w:left w:val="single" w:sz="4" w:space="0" w:color="000000"/>
              <w:bottom w:val="single" w:sz="4" w:space="0" w:color="000000"/>
              <w:right w:val="single" w:sz="4" w:space="0" w:color="000000"/>
            </w:tcBorders>
            <w:vAlign w:val="center"/>
          </w:tcPr>
          <w:p w:rsidR="00D70D77" w:rsidRDefault="00D70D77">
            <w:pPr>
              <w:spacing w:line="240" w:lineRule="auto"/>
              <w:ind w:firstLineChars="0" w:firstLine="0"/>
              <w:jc w:val="center"/>
              <w:rPr>
                <w:rFonts w:ascii="仿宋_GB2312" w:hAnsi="宋体" w:cs="仿宋_GB2312"/>
                <w:color w:val="000000"/>
                <w:sz w:val="22"/>
              </w:rPr>
            </w:pPr>
          </w:p>
        </w:tc>
        <w:tc>
          <w:tcPr>
            <w:tcW w:w="4678"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color w:val="000000"/>
                <w:sz w:val="22"/>
              </w:rPr>
            </w:pPr>
            <w:r>
              <w:rPr>
                <w:rFonts w:ascii="仿宋_GB2312" w:hAnsi="宋体" w:cs="仿宋_GB2312" w:hint="eastAsia"/>
                <w:color w:val="000000"/>
                <w:sz w:val="22"/>
                <w:lang w:bidi="ar"/>
              </w:rPr>
              <w:t>电力工程施工总承包</w:t>
            </w:r>
          </w:p>
        </w:tc>
        <w:tc>
          <w:tcPr>
            <w:tcW w:w="1403"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color w:val="000000"/>
                <w:sz w:val="22"/>
              </w:rPr>
            </w:pPr>
            <w:r>
              <w:rPr>
                <w:rFonts w:ascii="仿宋_GB2312" w:hAnsi="宋体" w:cs="仿宋_GB2312" w:hint="eastAsia"/>
                <w:color w:val="000000"/>
                <w:sz w:val="22"/>
                <w:lang w:bidi="ar"/>
              </w:rPr>
              <w:t>二级</w:t>
            </w:r>
          </w:p>
        </w:tc>
      </w:tr>
      <w:tr w:rsidR="00D70D77">
        <w:trPr>
          <w:cantSplit/>
          <w:trHeight w:val="397"/>
          <w:jc w:val="center"/>
        </w:trPr>
        <w:tc>
          <w:tcPr>
            <w:tcW w:w="1980" w:type="dxa"/>
            <w:vMerge/>
            <w:tcBorders>
              <w:top w:val="single" w:sz="4" w:space="0" w:color="000000"/>
              <w:left w:val="single" w:sz="4" w:space="0" w:color="000000"/>
              <w:bottom w:val="single" w:sz="4" w:space="0" w:color="000000"/>
              <w:right w:val="single" w:sz="4" w:space="0" w:color="000000"/>
            </w:tcBorders>
            <w:vAlign w:val="center"/>
          </w:tcPr>
          <w:p w:rsidR="00D70D77" w:rsidRDefault="00D70D77">
            <w:pPr>
              <w:spacing w:line="240" w:lineRule="auto"/>
              <w:ind w:firstLineChars="0" w:firstLine="0"/>
              <w:jc w:val="center"/>
              <w:rPr>
                <w:rFonts w:ascii="仿宋_GB2312" w:hAnsi="宋体" w:cs="仿宋_GB2312"/>
                <w:color w:val="000000"/>
                <w:sz w:val="22"/>
              </w:rPr>
            </w:pPr>
          </w:p>
        </w:tc>
        <w:tc>
          <w:tcPr>
            <w:tcW w:w="4678"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color w:val="000000"/>
                <w:sz w:val="22"/>
              </w:rPr>
            </w:pPr>
            <w:r>
              <w:rPr>
                <w:rFonts w:ascii="仿宋_GB2312" w:hAnsi="宋体" w:cs="仿宋_GB2312" w:hint="eastAsia"/>
                <w:color w:val="000000"/>
                <w:sz w:val="22"/>
                <w:lang w:bidi="ar"/>
              </w:rPr>
              <w:t>矿山工程施工总承包</w:t>
            </w:r>
          </w:p>
        </w:tc>
        <w:tc>
          <w:tcPr>
            <w:tcW w:w="1403"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color w:val="000000"/>
                <w:sz w:val="22"/>
              </w:rPr>
            </w:pPr>
            <w:r>
              <w:rPr>
                <w:rFonts w:ascii="仿宋_GB2312" w:hAnsi="宋体" w:cs="仿宋_GB2312" w:hint="eastAsia"/>
                <w:color w:val="000000"/>
                <w:sz w:val="22"/>
                <w:lang w:bidi="ar"/>
              </w:rPr>
              <w:t>二级</w:t>
            </w:r>
          </w:p>
        </w:tc>
      </w:tr>
      <w:tr w:rsidR="00D70D77">
        <w:trPr>
          <w:cantSplit/>
          <w:trHeight w:val="397"/>
          <w:jc w:val="center"/>
        </w:trPr>
        <w:tc>
          <w:tcPr>
            <w:tcW w:w="1980" w:type="dxa"/>
            <w:vMerge/>
            <w:tcBorders>
              <w:top w:val="single" w:sz="4" w:space="0" w:color="000000"/>
              <w:left w:val="single" w:sz="4" w:space="0" w:color="000000"/>
              <w:bottom w:val="single" w:sz="4" w:space="0" w:color="000000"/>
              <w:right w:val="single" w:sz="4" w:space="0" w:color="000000"/>
            </w:tcBorders>
            <w:vAlign w:val="center"/>
          </w:tcPr>
          <w:p w:rsidR="00D70D77" w:rsidRDefault="00D70D77">
            <w:pPr>
              <w:spacing w:line="240" w:lineRule="auto"/>
              <w:ind w:firstLineChars="0" w:firstLine="0"/>
              <w:jc w:val="center"/>
              <w:rPr>
                <w:rFonts w:ascii="仿宋_GB2312" w:hAnsi="宋体" w:cs="仿宋_GB2312"/>
                <w:color w:val="000000"/>
                <w:sz w:val="22"/>
              </w:rPr>
            </w:pPr>
          </w:p>
        </w:tc>
        <w:tc>
          <w:tcPr>
            <w:tcW w:w="4678"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color w:val="000000"/>
                <w:sz w:val="22"/>
              </w:rPr>
            </w:pPr>
            <w:r>
              <w:rPr>
                <w:rFonts w:ascii="仿宋_GB2312" w:hAnsi="宋体" w:cs="仿宋_GB2312" w:hint="eastAsia"/>
                <w:color w:val="000000"/>
                <w:sz w:val="22"/>
                <w:lang w:bidi="ar"/>
              </w:rPr>
              <w:t>起重设备安装工程专业承包</w:t>
            </w:r>
          </w:p>
        </w:tc>
        <w:tc>
          <w:tcPr>
            <w:tcW w:w="1403"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color w:val="000000"/>
                <w:sz w:val="22"/>
              </w:rPr>
            </w:pPr>
            <w:r>
              <w:rPr>
                <w:rFonts w:ascii="仿宋_GB2312" w:hAnsi="宋体" w:cs="仿宋_GB2312" w:hint="eastAsia"/>
                <w:sz w:val="22"/>
                <w:lang w:bidi="ar"/>
              </w:rPr>
              <w:t>一级</w:t>
            </w:r>
          </w:p>
        </w:tc>
      </w:tr>
      <w:tr w:rsidR="00D70D77">
        <w:trPr>
          <w:cantSplit/>
          <w:trHeight w:val="397"/>
          <w:jc w:val="center"/>
        </w:trPr>
        <w:tc>
          <w:tcPr>
            <w:tcW w:w="1980" w:type="dxa"/>
            <w:vMerge/>
            <w:tcBorders>
              <w:top w:val="single" w:sz="4" w:space="0" w:color="000000"/>
              <w:left w:val="single" w:sz="4" w:space="0" w:color="000000"/>
              <w:bottom w:val="single" w:sz="4" w:space="0" w:color="000000"/>
              <w:right w:val="single" w:sz="4" w:space="0" w:color="000000"/>
            </w:tcBorders>
            <w:vAlign w:val="center"/>
          </w:tcPr>
          <w:p w:rsidR="00D70D77" w:rsidRDefault="00D70D77">
            <w:pPr>
              <w:spacing w:line="240" w:lineRule="auto"/>
              <w:ind w:firstLineChars="0" w:firstLine="0"/>
              <w:jc w:val="center"/>
              <w:rPr>
                <w:rFonts w:ascii="仿宋_GB2312" w:hAnsi="宋体" w:cs="仿宋_GB2312"/>
                <w:color w:val="000000"/>
                <w:sz w:val="22"/>
              </w:rPr>
            </w:pPr>
          </w:p>
        </w:tc>
        <w:tc>
          <w:tcPr>
            <w:tcW w:w="4678"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sz w:val="22"/>
              </w:rPr>
            </w:pPr>
            <w:r>
              <w:rPr>
                <w:rFonts w:ascii="仿宋_GB2312" w:hAnsi="宋体" w:cs="仿宋_GB2312" w:hint="eastAsia"/>
                <w:sz w:val="22"/>
                <w:lang w:bidi="ar"/>
              </w:rPr>
              <w:t>铁路工程施工总承包</w:t>
            </w:r>
          </w:p>
        </w:tc>
        <w:tc>
          <w:tcPr>
            <w:tcW w:w="1403"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sz w:val="22"/>
              </w:rPr>
            </w:pPr>
            <w:r>
              <w:rPr>
                <w:rFonts w:ascii="仿宋_GB2312" w:hAnsi="宋体" w:cs="仿宋_GB2312" w:hint="eastAsia"/>
                <w:sz w:val="22"/>
                <w:lang w:bidi="ar"/>
              </w:rPr>
              <w:t>三级</w:t>
            </w:r>
          </w:p>
        </w:tc>
      </w:tr>
      <w:tr w:rsidR="00D70D77">
        <w:trPr>
          <w:cantSplit/>
          <w:trHeight w:val="397"/>
          <w:jc w:val="center"/>
        </w:trPr>
        <w:tc>
          <w:tcPr>
            <w:tcW w:w="1980"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color w:val="000000"/>
                <w:sz w:val="22"/>
              </w:rPr>
            </w:pPr>
            <w:r>
              <w:rPr>
                <w:rFonts w:ascii="仿宋_GB2312" w:hAnsi="宋体" w:cs="仿宋_GB2312" w:hint="eastAsia"/>
                <w:color w:val="000000"/>
                <w:sz w:val="22"/>
                <w:lang w:bidi="ar"/>
              </w:rPr>
              <w:t>地灾治理</w:t>
            </w:r>
          </w:p>
        </w:tc>
        <w:tc>
          <w:tcPr>
            <w:tcW w:w="4678"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color w:val="000000"/>
                <w:sz w:val="22"/>
              </w:rPr>
            </w:pPr>
            <w:r>
              <w:rPr>
                <w:rFonts w:ascii="仿宋_GB2312" w:hAnsi="宋体" w:cs="仿宋_GB2312" w:hint="eastAsia"/>
                <w:color w:val="000000"/>
                <w:sz w:val="22"/>
                <w:lang w:bidi="ar"/>
              </w:rPr>
              <w:t>地质灾害治理工程施工</w:t>
            </w:r>
          </w:p>
        </w:tc>
        <w:tc>
          <w:tcPr>
            <w:tcW w:w="1403"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color w:val="000000"/>
                <w:sz w:val="22"/>
              </w:rPr>
            </w:pPr>
            <w:r>
              <w:rPr>
                <w:rFonts w:ascii="仿宋_GB2312" w:hAnsi="宋体" w:cs="仿宋_GB2312" w:hint="eastAsia"/>
                <w:color w:val="000000"/>
                <w:sz w:val="22"/>
                <w:lang w:bidi="ar"/>
              </w:rPr>
              <w:t>甲级</w:t>
            </w:r>
          </w:p>
        </w:tc>
      </w:tr>
      <w:tr w:rsidR="00D70D77">
        <w:trPr>
          <w:cantSplit/>
          <w:trHeight w:val="397"/>
          <w:jc w:val="center"/>
        </w:trPr>
        <w:tc>
          <w:tcPr>
            <w:tcW w:w="1980"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color w:val="000000"/>
                <w:sz w:val="22"/>
              </w:rPr>
            </w:pPr>
            <w:r>
              <w:rPr>
                <w:rFonts w:ascii="仿宋_GB2312" w:hAnsi="宋体" w:cs="仿宋_GB2312" w:hint="eastAsia"/>
                <w:color w:val="000000"/>
                <w:sz w:val="22"/>
                <w:lang w:bidi="ar"/>
              </w:rPr>
              <w:t>工程建设</w:t>
            </w:r>
          </w:p>
        </w:tc>
        <w:tc>
          <w:tcPr>
            <w:tcW w:w="4678"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color w:val="000000"/>
                <w:sz w:val="22"/>
              </w:rPr>
            </w:pPr>
            <w:r>
              <w:rPr>
                <w:rFonts w:ascii="仿宋_GB2312" w:hAnsi="宋体" w:cs="仿宋_GB2312" w:hint="eastAsia"/>
                <w:color w:val="000000"/>
                <w:sz w:val="22"/>
                <w:lang w:bidi="ar"/>
              </w:rPr>
              <w:t>对外承包工程资格</w:t>
            </w:r>
          </w:p>
        </w:tc>
        <w:tc>
          <w:tcPr>
            <w:tcW w:w="1403"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color w:val="000000"/>
                <w:sz w:val="22"/>
              </w:rPr>
            </w:pPr>
            <w:r>
              <w:rPr>
                <w:rFonts w:ascii="仿宋_GB2312" w:hAnsi="宋体" w:cs="仿宋_GB2312" w:hint="eastAsia"/>
                <w:color w:val="000000"/>
                <w:sz w:val="22"/>
                <w:lang w:bidi="ar"/>
              </w:rPr>
              <w:t>/</w:t>
            </w:r>
          </w:p>
        </w:tc>
      </w:tr>
      <w:tr w:rsidR="00D70D77">
        <w:trPr>
          <w:cantSplit/>
          <w:trHeight w:val="397"/>
          <w:jc w:val="center"/>
        </w:trPr>
        <w:tc>
          <w:tcPr>
            <w:tcW w:w="1980"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color w:val="000000"/>
                <w:sz w:val="22"/>
              </w:rPr>
            </w:pPr>
            <w:r>
              <w:rPr>
                <w:rFonts w:ascii="仿宋_GB2312" w:hAnsi="宋体" w:cs="仿宋_GB2312" w:hint="eastAsia"/>
                <w:color w:val="000000"/>
                <w:sz w:val="22"/>
                <w:lang w:bidi="ar"/>
              </w:rPr>
              <w:t>对外援助</w:t>
            </w:r>
          </w:p>
        </w:tc>
        <w:tc>
          <w:tcPr>
            <w:tcW w:w="4678"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color w:val="000000"/>
                <w:sz w:val="22"/>
              </w:rPr>
            </w:pPr>
            <w:r>
              <w:rPr>
                <w:rFonts w:ascii="仿宋_GB2312" w:hAnsi="宋体" w:cs="仿宋_GB2312" w:hint="eastAsia"/>
                <w:color w:val="000000"/>
                <w:sz w:val="22"/>
                <w:lang w:bidi="ar"/>
              </w:rPr>
              <w:t>对外援助成套项目总承包企业（设备类）</w:t>
            </w:r>
          </w:p>
        </w:tc>
        <w:tc>
          <w:tcPr>
            <w:tcW w:w="1403" w:type="dxa"/>
            <w:tcBorders>
              <w:top w:val="single" w:sz="4" w:space="0" w:color="000000"/>
              <w:left w:val="single" w:sz="4" w:space="0" w:color="000000"/>
              <w:bottom w:val="single" w:sz="4" w:space="0" w:color="000000"/>
              <w:right w:val="single" w:sz="4" w:space="0" w:color="000000"/>
            </w:tcBorders>
            <w:vAlign w:val="center"/>
          </w:tcPr>
          <w:p w:rsidR="00D70D77" w:rsidRDefault="008A5FF6">
            <w:pPr>
              <w:spacing w:line="240" w:lineRule="auto"/>
              <w:ind w:firstLineChars="0" w:firstLine="0"/>
              <w:jc w:val="center"/>
              <w:textAlignment w:val="center"/>
              <w:rPr>
                <w:rFonts w:ascii="仿宋_GB2312" w:hAnsi="宋体" w:cs="仿宋_GB2312"/>
                <w:color w:val="000000"/>
                <w:sz w:val="22"/>
              </w:rPr>
            </w:pPr>
            <w:r>
              <w:rPr>
                <w:rFonts w:ascii="仿宋_GB2312" w:hAnsi="宋体" w:cs="仿宋_GB2312" w:hint="eastAsia"/>
                <w:color w:val="000000"/>
                <w:sz w:val="22"/>
                <w:lang w:bidi="ar"/>
              </w:rPr>
              <w:t>A</w:t>
            </w:r>
            <w:r>
              <w:rPr>
                <w:rFonts w:ascii="仿宋_GB2312" w:hAnsi="宋体" w:cs="仿宋_GB2312" w:hint="eastAsia"/>
                <w:color w:val="000000"/>
                <w:sz w:val="22"/>
                <w:lang w:bidi="ar"/>
              </w:rPr>
              <w:t>级</w:t>
            </w:r>
          </w:p>
        </w:tc>
      </w:tr>
    </w:tbl>
    <w:p w:rsidR="00D70D77" w:rsidRDefault="00D70D77">
      <w:pPr>
        <w:ind w:firstLineChars="0" w:firstLine="0"/>
        <w:sectPr w:rsidR="00D70D77">
          <w:type w:val="continuous"/>
          <w:pgSz w:w="11906" w:h="16838"/>
          <w:pgMar w:top="1440" w:right="1800" w:bottom="1440" w:left="1800" w:header="708" w:footer="708" w:gutter="0"/>
          <w:cols w:space="708"/>
          <w:docGrid w:linePitch="381"/>
        </w:sectPr>
      </w:pPr>
    </w:p>
    <w:p w:rsidR="00D70D77" w:rsidRDefault="008A5FF6">
      <w:pPr>
        <w:pStyle w:val="2"/>
        <w:spacing w:before="120" w:after="120"/>
        <w:rPr>
          <w:rFonts w:ascii="Times New Roman" w:hAnsi="Times New Roman"/>
        </w:rPr>
      </w:pPr>
      <w:bookmarkStart w:id="30" w:name="_Toc3292539"/>
      <w:bookmarkStart w:id="31" w:name="_Toc505783210"/>
      <w:bookmarkStart w:id="32" w:name="_Toc507577275"/>
      <w:bookmarkStart w:id="33" w:name="_Toc508359111"/>
      <w:bookmarkStart w:id="34" w:name="_Toc508373035"/>
      <w:bookmarkStart w:id="35" w:name="_Toc508396775"/>
      <w:r>
        <w:rPr>
          <w:rFonts w:ascii="Times New Roman" w:hAnsi="Times New Roman" w:hint="eastAsia"/>
        </w:rPr>
        <w:lastRenderedPageBreak/>
        <w:t>公司治理</w:t>
      </w:r>
      <w:bookmarkEnd w:id="30"/>
      <w:bookmarkEnd w:id="31"/>
      <w:bookmarkEnd w:id="32"/>
      <w:bookmarkEnd w:id="33"/>
      <w:bookmarkEnd w:id="34"/>
      <w:bookmarkEnd w:id="35"/>
    </w:p>
    <w:p w:rsidR="00D70D77" w:rsidRDefault="008A5FF6">
      <w:pPr>
        <w:ind w:firstLine="560"/>
      </w:pPr>
      <w:r>
        <w:rPr>
          <w:rFonts w:hint="eastAsia"/>
        </w:rPr>
        <w:t>我们不断完善公司治理结构，建立结构清晰、规划明确的制度体系，以促进公司高效规范运作。</w:t>
      </w:r>
    </w:p>
    <w:p w:rsidR="00D70D77" w:rsidRDefault="008A5FF6">
      <w:pPr>
        <w:spacing w:line="240" w:lineRule="auto"/>
        <w:ind w:firstLineChars="0" w:firstLine="0"/>
      </w:pPr>
      <w:r>
        <w:rPr>
          <w:noProof/>
        </w:rPr>
        <w:drawing>
          <wp:inline distT="0" distB="0" distL="0" distR="0" wp14:anchorId="28D2583D" wp14:editId="288FF181">
            <wp:extent cx="8762365" cy="4229100"/>
            <wp:effectExtent l="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8833095" cy="4263237"/>
                    </a:xfrm>
                    <a:prstGeom prst="rect">
                      <a:avLst/>
                    </a:prstGeom>
                    <a:noFill/>
                  </pic:spPr>
                </pic:pic>
              </a:graphicData>
            </a:graphic>
          </wp:inline>
        </w:drawing>
      </w:r>
    </w:p>
    <w:p w:rsidR="00D70D77" w:rsidRDefault="008A5FF6">
      <w:pPr>
        <w:ind w:firstLineChars="0" w:firstLine="0"/>
        <w:jc w:val="right"/>
        <w:rPr>
          <w:sz w:val="15"/>
        </w:rPr>
        <w:sectPr w:rsidR="00D70D77">
          <w:pgSz w:w="16838" w:h="11906" w:orient="landscape"/>
          <w:pgMar w:top="1800" w:right="1440" w:bottom="1800" w:left="1440" w:header="708" w:footer="708" w:gutter="0"/>
          <w:cols w:space="708"/>
          <w:docGrid w:linePitch="381"/>
        </w:sectPr>
      </w:pPr>
      <w:r>
        <w:rPr>
          <w:rFonts w:hint="eastAsia"/>
          <w:sz w:val="15"/>
        </w:rPr>
        <w:t>（截至</w:t>
      </w:r>
      <w:r>
        <w:rPr>
          <w:rFonts w:hint="eastAsia"/>
          <w:sz w:val="15"/>
        </w:rPr>
        <w:t>2</w:t>
      </w:r>
      <w:r>
        <w:rPr>
          <w:sz w:val="15"/>
        </w:rPr>
        <w:t>019</w:t>
      </w:r>
      <w:r>
        <w:rPr>
          <w:rFonts w:hint="eastAsia"/>
          <w:sz w:val="15"/>
        </w:rPr>
        <w:t>年</w:t>
      </w:r>
      <w:r>
        <w:rPr>
          <w:rFonts w:hint="eastAsia"/>
          <w:sz w:val="15"/>
        </w:rPr>
        <w:t>3</w:t>
      </w:r>
      <w:r>
        <w:rPr>
          <w:rFonts w:hint="eastAsia"/>
          <w:sz w:val="15"/>
        </w:rPr>
        <w:t>月</w:t>
      </w:r>
      <w:r>
        <w:rPr>
          <w:rFonts w:hint="eastAsia"/>
          <w:sz w:val="15"/>
        </w:rPr>
        <w:t>1</w:t>
      </w:r>
      <w:r>
        <w:rPr>
          <w:rFonts w:hint="eastAsia"/>
          <w:sz w:val="15"/>
        </w:rPr>
        <w:t>日）</w:t>
      </w:r>
    </w:p>
    <w:p w:rsidR="00D70D77" w:rsidRDefault="00D70D77">
      <w:pPr>
        <w:ind w:firstLineChars="0" w:firstLine="0"/>
      </w:pPr>
    </w:p>
    <w:p w:rsidR="00D70D77" w:rsidRDefault="008A5FF6">
      <w:pPr>
        <w:pStyle w:val="3"/>
      </w:pPr>
      <w:bookmarkStart w:id="36" w:name="_Toc3292540"/>
      <w:r>
        <w:rPr>
          <w:rFonts w:hint="eastAsia"/>
        </w:rPr>
        <w:t>守法诚信</w:t>
      </w:r>
      <w:bookmarkEnd w:id="36"/>
    </w:p>
    <w:p w:rsidR="00D70D77" w:rsidRDefault="008A5FF6">
      <w:pPr>
        <w:ind w:firstLine="560"/>
      </w:pPr>
      <w:r>
        <w:rPr>
          <w:rFonts w:hint="eastAsia"/>
        </w:rPr>
        <w:t>公司在改革创新、结构调整及转型升级过程中，始终秉承“公平、诚信、共赢”的合作理念，稳步推进诚信体系建设，规范建立诚信档案，开展内部信用评价，不断强化诚信宣传教育，着力加强日常信用管理工作。持续推进重大项目合规审查，确保重大决策、合同签订等工作依法合规。</w:t>
      </w:r>
    </w:p>
    <w:p w:rsidR="00D70D77" w:rsidRDefault="008A5FF6">
      <w:pPr>
        <w:pStyle w:val="3"/>
        <w:rPr>
          <w:rFonts w:ascii="Times New Roman"/>
        </w:rPr>
      </w:pPr>
      <w:bookmarkStart w:id="37" w:name="_Toc3292541"/>
      <w:r>
        <w:rPr>
          <w:rFonts w:ascii="Times New Roman" w:hint="eastAsia"/>
        </w:rPr>
        <w:t>风险管理</w:t>
      </w:r>
      <w:bookmarkEnd w:id="37"/>
    </w:p>
    <w:p w:rsidR="00D70D77" w:rsidRDefault="008A5FF6">
      <w:pPr>
        <w:ind w:firstLine="560"/>
      </w:pPr>
      <w:r>
        <w:rPr>
          <w:rFonts w:hint="eastAsia"/>
        </w:rPr>
        <w:t>2018</w:t>
      </w:r>
      <w:r>
        <w:rPr>
          <w:rFonts w:hint="eastAsia"/>
        </w:rPr>
        <w:t>年，公司坚持“事前策划、全程管理、按章办事、合规经营”的风险管理原则，持续深化风险管控工作，强化重大项目风险评估及论证，系统性组织开展风险排查，常态化开</w:t>
      </w:r>
      <w:r>
        <w:rPr>
          <w:rFonts w:hint="eastAsia"/>
        </w:rPr>
        <w:t>展风险防控，切实提高风险识别和防控能力，加速风险管理与生产经营的融合，确保各项管理和决策风险可控。</w:t>
      </w:r>
    </w:p>
    <w:p w:rsidR="00D70D77" w:rsidRDefault="008A5FF6">
      <w:pPr>
        <w:pStyle w:val="3"/>
        <w:rPr>
          <w:rFonts w:ascii="Times New Roman"/>
        </w:rPr>
      </w:pPr>
      <w:bookmarkStart w:id="38" w:name="_Toc3292542"/>
      <w:r>
        <w:rPr>
          <w:rFonts w:ascii="Times New Roman" w:hint="eastAsia"/>
        </w:rPr>
        <w:t>内部审计</w:t>
      </w:r>
      <w:bookmarkEnd w:id="38"/>
    </w:p>
    <w:p w:rsidR="00D70D77" w:rsidRDefault="008A5FF6">
      <w:pPr>
        <w:ind w:firstLine="560"/>
      </w:pPr>
      <w:r>
        <w:rPr>
          <w:rFonts w:hint="eastAsia"/>
          <w:noProof/>
        </w:rPr>
        <w:drawing>
          <wp:anchor distT="0" distB="0" distL="114300" distR="114300" simplePos="0" relativeHeight="251644928" behindDoc="0" locked="0" layoutInCell="1" allowOverlap="1" wp14:anchorId="3530B76F" wp14:editId="28F9E170">
            <wp:simplePos x="0" y="0"/>
            <wp:positionH relativeFrom="margin">
              <wp:posOffset>227330</wp:posOffset>
            </wp:positionH>
            <wp:positionV relativeFrom="margin">
              <wp:posOffset>5722620</wp:posOffset>
            </wp:positionV>
            <wp:extent cx="4772025" cy="2990850"/>
            <wp:effectExtent l="0" t="19050" r="28575" b="0"/>
            <wp:wrapNone/>
            <wp:docPr id="83" name="图示 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r>
        <w:rPr>
          <w:rFonts w:hint="eastAsia"/>
        </w:rPr>
        <w:t>我们坚持“促发展、防风险、强保障”的工作主线，创新审计理念，完善审计制度，积极探索审计工作新模式、新思路。</w:t>
      </w:r>
    </w:p>
    <w:p w:rsidR="00D70D77" w:rsidRDefault="00D70D77">
      <w:pPr>
        <w:ind w:firstLine="560"/>
      </w:pPr>
    </w:p>
    <w:p w:rsidR="00D70D77" w:rsidRDefault="00D70D77">
      <w:pPr>
        <w:ind w:firstLine="560"/>
      </w:pPr>
    </w:p>
    <w:p w:rsidR="00D70D77" w:rsidRDefault="00D70D77">
      <w:pPr>
        <w:ind w:firstLine="560"/>
      </w:pPr>
    </w:p>
    <w:p w:rsidR="00D70D77" w:rsidRDefault="00D70D77">
      <w:pPr>
        <w:ind w:firstLineChars="71" w:firstLine="199"/>
      </w:pPr>
    </w:p>
    <w:p w:rsidR="00D70D77" w:rsidRDefault="00D70D77">
      <w:pPr>
        <w:ind w:firstLine="560"/>
      </w:pPr>
    </w:p>
    <w:p w:rsidR="00D70D77" w:rsidRDefault="008A5FF6">
      <w:pPr>
        <w:adjustRightInd/>
        <w:snapToGrid/>
        <w:spacing w:line="240" w:lineRule="auto"/>
        <w:ind w:firstLineChars="0" w:firstLine="0"/>
        <w:jc w:val="left"/>
      </w:pPr>
      <w:r>
        <w:br w:type="page"/>
      </w:r>
    </w:p>
    <w:p w:rsidR="00D70D77" w:rsidRDefault="008A5FF6">
      <w:pPr>
        <w:pStyle w:val="3"/>
        <w:spacing w:beforeLines="0" w:before="0"/>
        <w:ind w:firstLine="561"/>
        <w:rPr>
          <w:rFonts w:ascii="Times New Roman"/>
        </w:rPr>
      </w:pPr>
      <w:bookmarkStart w:id="39" w:name="_Toc3292543"/>
      <w:r>
        <w:rPr>
          <w:rFonts w:ascii="Times New Roman" w:hint="eastAsia"/>
        </w:rPr>
        <w:lastRenderedPageBreak/>
        <w:t>内控体系建设</w:t>
      </w:r>
      <w:bookmarkEnd w:id="39"/>
    </w:p>
    <w:p w:rsidR="00D70D77" w:rsidRDefault="008A5FF6">
      <w:pPr>
        <w:ind w:firstLine="560"/>
      </w:pPr>
      <w:bookmarkStart w:id="40" w:name="_Toc505783211"/>
      <w:r>
        <w:rPr>
          <w:rFonts w:hint="eastAsia"/>
        </w:rPr>
        <w:t>公司共有现行内部控制制度</w:t>
      </w:r>
      <w:r>
        <w:rPr>
          <w:rFonts w:hint="eastAsia"/>
        </w:rPr>
        <w:t>279</w:t>
      </w:r>
      <w:r>
        <w:rPr>
          <w:rFonts w:hint="eastAsia"/>
        </w:rPr>
        <w:t>项，涵盖了企业的组织架构、发展战略、人力资源管理、财务管理、风险管理、市场开发、项目管理、合同管理、采购管理、企业文化、党建管理等各个方面。</w:t>
      </w:r>
    </w:p>
    <w:p w:rsidR="00D70D77" w:rsidRDefault="008A5FF6">
      <w:pPr>
        <w:pStyle w:val="3"/>
        <w:spacing w:beforeLines="0" w:before="0"/>
        <w:ind w:firstLine="561"/>
        <w:rPr>
          <w:rFonts w:ascii="Times New Roman"/>
        </w:rPr>
      </w:pPr>
      <w:bookmarkStart w:id="41" w:name="_Toc3292544"/>
      <w:r>
        <w:rPr>
          <w:rFonts w:ascii="Times New Roman" w:hint="eastAsia"/>
        </w:rPr>
        <w:t>投资者关系</w:t>
      </w:r>
      <w:bookmarkEnd w:id="41"/>
    </w:p>
    <w:p w:rsidR="00D70D77" w:rsidRDefault="008A5FF6">
      <w:pPr>
        <w:ind w:firstLine="560"/>
      </w:pPr>
      <w:r>
        <w:rPr>
          <w:rFonts w:hint="eastAsia"/>
        </w:rPr>
        <w:t>为切实维护广大股东合法权益，保持信息公开透明。</w:t>
      </w:r>
      <w:r>
        <w:t>2018</w:t>
      </w:r>
      <w:r>
        <w:t>年，</w:t>
      </w:r>
      <w:r>
        <w:rPr>
          <w:rFonts w:hint="eastAsia"/>
        </w:rPr>
        <w:t>我们共召开</w:t>
      </w:r>
      <w:r>
        <w:rPr>
          <w:rFonts w:hint="eastAsia"/>
        </w:rPr>
        <w:t>5</w:t>
      </w:r>
      <w:r>
        <w:rPr>
          <w:rFonts w:hint="eastAsia"/>
        </w:rPr>
        <w:t>次股东大会，</w:t>
      </w:r>
      <w:r>
        <w:t>14</w:t>
      </w:r>
      <w:r>
        <w:rPr>
          <w:rFonts w:hint="eastAsia"/>
        </w:rPr>
        <w:t>次董事会，</w:t>
      </w:r>
      <w:r>
        <w:rPr>
          <w:rFonts w:hint="eastAsia"/>
        </w:rPr>
        <w:t>4</w:t>
      </w:r>
      <w:r>
        <w:rPr>
          <w:rFonts w:hint="eastAsia"/>
        </w:rPr>
        <w:t>次</w:t>
      </w:r>
      <w:r>
        <w:t>审计</w:t>
      </w:r>
      <w:r>
        <w:rPr>
          <w:rFonts w:hint="eastAsia"/>
        </w:rPr>
        <w:t>委员会，</w:t>
      </w:r>
      <w:r>
        <w:t>5</w:t>
      </w:r>
      <w:r>
        <w:rPr>
          <w:rFonts w:hint="eastAsia"/>
        </w:rPr>
        <w:t>次提名委员会，</w:t>
      </w:r>
      <w:r>
        <w:rPr>
          <w:rFonts w:hint="eastAsia"/>
        </w:rPr>
        <w:t>1</w:t>
      </w:r>
      <w:r>
        <w:rPr>
          <w:rFonts w:hint="eastAsia"/>
        </w:rPr>
        <w:t>次薪酬委员会。积极接待各类投资者，各大券商共发布了</w:t>
      </w:r>
      <w:r>
        <w:rPr>
          <w:rFonts w:hint="eastAsia"/>
        </w:rPr>
        <w:t>90</w:t>
      </w:r>
      <w:r>
        <w:rPr>
          <w:rFonts w:hint="eastAsia"/>
        </w:rPr>
        <w:t>余篇研究报告；</w:t>
      </w:r>
      <w:r>
        <w:t>组织编制披露了定期报告</w:t>
      </w:r>
      <w:r>
        <w:t>4</w:t>
      </w:r>
      <w:r>
        <w:t>份、临时公告</w:t>
      </w:r>
      <w:r>
        <w:t>73</w:t>
      </w:r>
      <w:r>
        <w:t>份</w:t>
      </w:r>
      <w:r>
        <w:rPr>
          <w:rFonts w:hint="eastAsia"/>
        </w:rPr>
        <w:t>。</w:t>
      </w:r>
    </w:p>
    <w:p w:rsidR="00D70D77" w:rsidRDefault="008A5FF6">
      <w:pPr>
        <w:ind w:firstLine="560"/>
      </w:pPr>
      <w:r>
        <w:rPr>
          <w:rFonts w:hint="eastAsia"/>
        </w:rPr>
        <w:t>我们始终保持高比例现金分红</w:t>
      </w:r>
      <w:r>
        <w:rPr>
          <w:rFonts w:hint="eastAsia"/>
        </w:rPr>
        <w:t>，投资者获得了较好的回报。</w:t>
      </w:r>
    </w:p>
    <w:p w:rsidR="00D70D77" w:rsidRDefault="00D70D77">
      <w:pPr>
        <w:ind w:firstLine="560"/>
      </w:pPr>
    </w:p>
    <w:tbl>
      <w:tblPr>
        <w:tblStyle w:val="af4"/>
        <w:tblW w:w="8296"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DBE5F1" w:themeFill="accent1" w:themeFillTint="33"/>
        <w:tblLayout w:type="fixed"/>
        <w:tblLook w:val="04A0" w:firstRow="1" w:lastRow="0" w:firstColumn="1" w:lastColumn="0" w:noHBand="0" w:noVBand="1"/>
      </w:tblPr>
      <w:tblGrid>
        <w:gridCol w:w="5240"/>
        <w:gridCol w:w="3056"/>
      </w:tblGrid>
      <w:tr w:rsidR="00D70D77">
        <w:trPr>
          <w:trHeight w:val="2934"/>
        </w:trPr>
        <w:tc>
          <w:tcPr>
            <w:tcW w:w="5240" w:type="dxa"/>
            <w:shd w:val="clear" w:color="auto" w:fill="DBE5F1" w:themeFill="accent1" w:themeFillTint="33"/>
          </w:tcPr>
          <w:p w:rsidR="00D70D77" w:rsidRDefault="008A5FF6">
            <w:pPr>
              <w:pStyle w:val="af5"/>
              <w:spacing w:beforeLines="50" w:before="120"/>
              <w:ind w:firstLineChars="0" w:firstLine="0"/>
              <w:rPr>
                <w:b/>
              </w:rPr>
            </w:pPr>
            <w:r>
              <w:rPr>
                <w:rFonts w:hint="eastAsia"/>
                <w:b/>
              </w:rPr>
              <w:t>案例：</w:t>
            </w:r>
            <w:r>
              <w:rPr>
                <w:rFonts w:hint="eastAsia"/>
                <w:b/>
              </w:rPr>
              <w:t xml:space="preserve"> </w:t>
            </w:r>
          </w:p>
          <w:p w:rsidR="00D70D77" w:rsidRDefault="008A5FF6">
            <w:pPr>
              <w:pStyle w:val="af5"/>
              <w:spacing w:beforeLines="50" w:before="120"/>
              <w:ind w:firstLine="480"/>
            </w:pPr>
            <w:r>
              <w:rPr>
                <w:rFonts w:hint="eastAsia"/>
              </w:rPr>
              <w:t>2018</w:t>
            </w:r>
            <w:r>
              <w:rPr>
                <w:rFonts w:hint="eastAsia"/>
              </w:rPr>
              <w:t>年，我们积极贯彻新发展理念，持续推进公司高质量发展，企业战略价值、社会价值、投资价值、品牌价值获得市场充分认可，荣获中国上市公司第十四届“金圆桌”董事会价值创造奖。</w:t>
            </w:r>
          </w:p>
        </w:tc>
        <w:tc>
          <w:tcPr>
            <w:tcW w:w="3056" w:type="dxa"/>
            <w:shd w:val="clear" w:color="auto" w:fill="DBE5F1" w:themeFill="accent1" w:themeFillTint="33"/>
            <w:vAlign w:val="center"/>
          </w:tcPr>
          <w:p w:rsidR="00D70D77" w:rsidRDefault="008A5FF6">
            <w:pPr>
              <w:spacing w:line="240" w:lineRule="auto"/>
              <w:ind w:firstLineChars="0" w:firstLine="0"/>
              <w:jc w:val="center"/>
            </w:pPr>
            <w:r>
              <w:rPr>
                <w:noProof/>
              </w:rPr>
              <w:drawing>
                <wp:inline distT="0" distB="0" distL="0" distR="0" wp14:anchorId="154A3D70" wp14:editId="5C23AA8F">
                  <wp:extent cx="1821180" cy="1939925"/>
                  <wp:effectExtent l="0" t="0" r="7620" b="3175"/>
                  <wp:docPr id="7" name="图片 7" descr="C:\Users\36403\Documents\Tencent Files\364038802\FileRecv\20190112“金圆桌”之董事会价值创造奖-高清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36403\Documents\Tencent Files\364038802\FileRecv\20190112“金圆桌”之董事会价值创造奖-高清图.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29504" cy="1949407"/>
                          </a:xfrm>
                          <a:prstGeom prst="rect">
                            <a:avLst/>
                          </a:prstGeom>
                          <a:noFill/>
                          <a:ln>
                            <a:noFill/>
                          </a:ln>
                        </pic:spPr>
                      </pic:pic>
                    </a:graphicData>
                  </a:graphic>
                </wp:inline>
              </w:drawing>
            </w:r>
          </w:p>
        </w:tc>
      </w:tr>
    </w:tbl>
    <w:p w:rsidR="00D70D77" w:rsidRDefault="008A5FF6">
      <w:pPr>
        <w:pStyle w:val="3"/>
      </w:pPr>
      <w:bookmarkStart w:id="42" w:name="_Toc3292545"/>
      <w:r>
        <w:rPr>
          <w:rFonts w:hint="eastAsia"/>
        </w:rPr>
        <w:t>党的建设</w:t>
      </w:r>
      <w:bookmarkEnd w:id="42"/>
    </w:p>
    <w:p w:rsidR="00D70D77" w:rsidRDefault="008A5FF6">
      <w:pPr>
        <w:ind w:firstLine="560"/>
      </w:pPr>
      <w:r>
        <w:rPr>
          <w:rFonts w:hint="eastAsia"/>
        </w:rPr>
        <w:t>我们持续深入学习宣贯习近平新时代中国特色社会主义思想和党的十九大精神，坚决贯彻党中央和上级党委各项重大决策部署，全面落实了“党建进章程”、党委书记和董事长“一肩挑”、重大事项党委前置研究等要求，党委“把方向、管大局、保落实”的作用得到充分发挥，为公司高质量可持续发展提供坚强的组织保障。</w:t>
      </w:r>
    </w:p>
    <w:tbl>
      <w:tblPr>
        <w:tblStyle w:val="af4"/>
        <w:tblW w:w="8296"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shd w:val="clear" w:color="auto" w:fill="DBE5F1" w:themeFill="accent1" w:themeFillTint="33"/>
        <w:tblLayout w:type="fixed"/>
        <w:tblLook w:val="04A0" w:firstRow="1" w:lastRow="0" w:firstColumn="1" w:lastColumn="0" w:noHBand="0" w:noVBand="1"/>
      </w:tblPr>
      <w:tblGrid>
        <w:gridCol w:w="4112"/>
        <w:gridCol w:w="4184"/>
      </w:tblGrid>
      <w:tr w:rsidR="00D70D77">
        <w:tc>
          <w:tcPr>
            <w:tcW w:w="4112" w:type="dxa"/>
            <w:shd w:val="clear" w:color="auto" w:fill="DBE5F1" w:themeFill="accent1" w:themeFillTint="33"/>
          </w:tcPr>
          <w:p w:rsidR="00D70D77" w:rsidRDefault="008A5FF6">
            <w:pPr>
              <w:spacing w:line="240" w:lineRule="auto"/>
              <w:ind w:firstLineChars="0" w:firstLine="0"/>
            </w:pPr>
            <w:r>
              <w:rPr>
                <w:noProof/>
              </w:rPr>
              <w:lastRenderedPageBreak/>
              <w:drawing>
                <wp:inline distT="0" distB="0" distL="0" distR="0" wp14:anchorId="5F53049E" wp14:editId="0EE504FB">
                  <wp:extent cx="2495550" cy="1431925"/>
                  <wp:effectExtent l="0" t="0" r="0" b="0"/>
                  <wp:docPr id="20" name="图片 20" descr="C:\Users\36403\Documents\WeChat Files\huangyi6241797\FileStorage\Temp\d266f8a36d80cf5380c6c07f741aa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36403\Documents\WeChat Files\huangyi6241797\FileStorage\Temp\d266f8a36d80cf5380c6c07f741aa96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555807" cy="1466500"/>
                          </a:xfrm>
                          <a:prstGeom prst="rect">
                            <a:avLst/>
                          </a:prstGeom>
                          <a:noFill/>
                          <a:ln>
                            <a:noFill/>
                          </a:ln>
                        </pic:spPr>
                      </pic:pic>
                    </a:graphicData>
                  </a:graphic>
                </wp:inline>
              </w:drawing>
            </w:r>
          </w:p>
        </w:tc>
        <w:tc>
          <w:tcPr>
            <w:tcW w:w="4184" w:type="dxa"/>
            <w:shd w:val="clear" w:color="auto" w:fill="DBE5F1" w:themeFill="accent1" w:themeFillTint="33"/>
          </w:tcPr>
          <w:p w:rsidR="00D70D77" w:rsidRDefault="008A5FF6">
            <w:pPr>
              <w:spacing w:line="240" w:lineRule="auto"/>
              <w:ind w:firstLineChars="0" w:firstLine="0"/>
              <w:rPr>
                <w:highlight w:val="yellow"/>
              </w:rPr>
            </w:pPr>
            <w:r>
              <w:rPr>
                <w:noProof/>
              </w:rPr>
              <w:drawing>
                <wp:inline distT="0" distB="0" distL="0" distR="0" wp14:anchorId="02FCD406" wp14:editId="385E9E8E">
                  <wp:extent cx="2480310" cy="1447800"/>
                  <wp:effectExtent l="0" t="0" r="0" b="0"/>
                  <wp:docPr id="90" name="图片 90" descr="C:\Users\36403\Documents\WeChat Files\huangyi6241797\FileStorage\Temp\7846b4c9df3531f0d39af6d6f4dd7d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C:\Users\36403\Documents\WeChat Files\huangyi6241797\FileStorage\Temp\7846b4c9df3531f0d39af6d6f4dd7d9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524162" cy="1473128"/>
                          </a:xfrm>
                          <a:prstGeom prst="rect">
                            <a:avLst/>
                          </a:prstGeom>
                          <a:noFill/>
                          <a:ln>
                            <a:noFill/>
                          </a:ln>
                        </pic:spPr>
                      </pic:pic>
                    </a:graphicData>
                  </a:graphic>
                </wp:inline>
              </w:drawing>
            </w:r>
          </w:p>
        </w:tc>
      </w:tr>
      <w:tr w:rsidR="00D70D77">
        <w:tc>
          <w:tcPr>
            <w:tcW w:w="4112" w:type="dxa"/>
            <w:shd w:val="clear" w:color="auto" w:fill="DBE5F1" w:themeFill="accent1" w:themeFillTint="33"/>
          </w:tcPr>
          <w:p w:rsidR="00D70D77" w:rsidRDefault="008A5FF6">
            <w:pPr>
              <w:spacing w:line="240" w:lineRule="auto"/>
              <w:ind w:firstLineChars="0" w:firstLine="0"/>
              <w:jc w:val="center"/>
              <w:rPr>
                <w:b/>
                <w:color w:val="000000" w:themeColor="text1"/>
                <w:sz w:val="21"/>
                <w:szCs w:val="21"/>
              </w:rPr>
            </w:pPr>
            <w:r>
              <w:rPr>
                <w:rFonts w:hint="eastAsia"/>
                <w:b/>
                <w:color w:val="000000" w:themeColor="text1"/>
                <w:sz w:val="21"/>
                <w:szCs w:val="21"/>
              </w:rPr>
              <w:t>党委书记讲党课</w:t>
            </w:r>
          </w:p>
        </w:tc>
        <w:tc>
          <w:tcPr>
            <w:tcW w:w="4184" w:type="dxa"/>
            <w:shd w:val="clear" w:color="auto" w:fill="DBE5F1" w:themeFill="accent1" w:themeFillTint="33"/>
          </w:tcPr>
          <w:p w:rsidR="00D70D77" w:rsidRDefault="008A5FF6">
            <w:pPr>
              <w:spacing w:line="240" w:lineRule="auto"/>
              <w:ind w:firstLineChars="0" w:firstLine="0"/>
              <w:jc w:val="center"/>
              <w:rPr>
                <w:b/>
                <w:color w:val="000000" w:themeColor="text1"/>
                <w:sz w:val="21"/>
                <w:szCs w:val="21"/>
                <w:highlight w:val="yellow"/>
              </w:rPr>
            </w:pPr>
            <w:r>
              <w:rPr>
                <w:rFonts w:hint="eastAsia"/>
                <w:b/>
                <w:color w:val="000000" w:themeColor="text1"/>
                <w:sz w:val="21"/>
                <w:szCs w:val="21"/>
              </w:rPr>
              <w:t>不忘初心，牢记使命主题演讲</w:t>
            </w:r>
          </w:p>
        </w:tc>
      </w:tr>
    </w:tbl>
    <w:p w:rsidR="00D70D77" w:rsidRDefault="00D70D77">
      <w:pPr>
        <w:ind w:firstLine="560"/>
      </w:pPr>
    </w:p>
    <w:p w:rsidR="00D70D77" w:rsidRDefault="008A5FF6">
      <w:pPr>
        <w:ind w:firstLine="560"/>
      </w:pPr>
      <w:r>
        <w:rPr>
          <w:rFonts w:hint="eastAsia"/>
        </w:rPr>
        <w:t>我们高度重视作风建设，出台《关于深化作风建设的若干规定》等制度，营造了风清气正、干事创业的良好发展环境。</w:t>
      </w:r>
    </w:p>
    <w:p w:rsidR="00D70D77" w:rsidRDefault="008A5FF6">
      <w:pPr>
        <w:ind w:firstLine="560"/>
      </w:pPr>
      <w:r>
        <w:rPr>
          <w:rFonts w:hint="eastAsia"/>
        </w:rPr>
        <w:t>我们坚持深化党风廉政建设。积极召开党风廉政建设和反腐败工作会议，专题研究党风廉政建设和反腐败工作。</w:t>
      </w:r>
    </w:p>
    <w:p w:rsidR="00D70D77" w:rsidRDefault="008A5FF6">
      <w:pPr>
        <w:adjustRightInd/>
        <w:snapToGrid/>
        <w:spacing w:line="240" w:lineRule="auto"/>
        <w:ind w:firstLineChars="0" w:firstLine="0"/>
        <w:jc w:val="left"/>
      </w:pPr>
      <w:r>
        <w:br w:type="page"/>
      </w:r>
    </w:p>
    <w:p w:rsidR="00D70D77" w:rsidRDefault="00D70D77">
      <w:pPr>
        <w:ind w:firstLine="560"/>
        <w:sectPr w:rsidR="00D70D77">
          <w:pgSz w:w="11906" w:h="16838"/>
          <w:pgMar w:top="1440" w:right="1800" w:bottom="1440" w:left="1800" w:header="708" w:footer="708" w:gutter="0"/>
          <w:cols w:space="708"/>
          <w:docGrid w:linePitch="360"/>
        </w:sectPr>
      </w:pPr>
    </w:p>
    <w:p w:rsidR="00D70D77" w:rsidRDefault="008A5FF6">
      <w:pPr>
        <w:pStyle w:val="2"/>
        <w:spacing w:before="120" w:after="120"/>
        <w:rPr>
          <w:rFonts w:ascii="Times New Roman" w:hAnsi="Times New Roman"/>
        </w:rPr>
      </w:pPr>
      <w:bookmarkStart w:id="43" w:name="_Toc3292546"/>
      <w:bookmarkStart w:id="44" w:name="_Toc507577278"/>
      <w:bookmarkStart w:id="45" w:name="_Toc508396776"/>
      <w:bookmarkStart w:id="46" w:name="_Toc508373036"/>
      <w:bookmarkStart w:id="47" w:name="_Toc508359113"/>
      <w:r>
        <w:rPr>
          <w:rFonts w:ascii="Times New Roman" w:hAnsi="Times New Roman" w:hint="eastAsia"/>
        </w:rPr>
        <w:lastRenderedPageBreak/>
        <w:t>责任管理</w:t>
      </w:r>
      <w:bookmarkEnd w:id="40"/>
      <w:bookmarkEnd w:id="43"/>
      <w:bookmarkEnd w:id="44"/>
      <w:bookmarkEnd w:id="45"/>
      <w:bookmarkEnd w:id="46"/>
      <w:bookmarkEnd w:id="47"/>
    </w:p>
    <w:p w:rsidR="00D70D77" w:rsidRDefault="008A5FF6">
      <w:pPr>
        <w:pStyle w:val="3"/>
        <w:rPr>
          <w:rFonts w:ascii="Times New Roman"/>
        </w:rPr>
      </w:pPr>
      <w:bookmarkStart w:id="48" w:name="_Toc3292547"/>
      <w:r>
        <w:rPr>
          <w:rFonts w:ascii="Times New Roman" w:hint="eastAsia"/>
        </w:rPr>
        <w:t>责任理念</w:t>
      </w:r>
      <w:bookmarkEnd w:id="48"/>
    </w:p>
    <w:p w:rsidR="00D70D77" w:rsidRDefault="008A5FF6">
      <w:pPr>
        <w:ind w:firstLine="560"/>
      </w:pPr>
      <w:r>
        <w:rPr>
          <w:rFonts w:hint="eastAsia"/>
        </w:rPr>
        <w:t>改善人民生活，促进社会发展。</w:t>
      </w:r>
    </w:p>
    <w:p w:rsidR="00D70D77" w:rsidRDefault="008A5FF6">
      <w:pPr>
        <w:pStyle w:val="3"/>
        <w:rPr>
          <w:rFonts w:ascii="Times New Roman"/>
        </w:rPr>
      </w:pPr>
      <w:bookmarkStart w:id="49" w:name="_Toc3292548"/>
      <w:r>
        <w:rPr>
          <w:rFonts w:ascii="Times New Roman" w:hint="eastAsia"/>
        </w:rPr>
        <w:t>责任治理</w:t>
      </w:r>
      <w:bookmarkEnd w:id="49"/>
    </w:p>
    <w:p w:rsidR="00D70D77" w:rsidRDefault="008A5FF6">
      <w:pPr>
        <w:ind w:firstLine="560"/>
      </w:pPr>
      <w:r>
        <w:rPr>
          <w:rFonts w:hint="eastAsia"/>
        </w:rPr>
        <w:t>为了更好地履行企业社会责任，我们根据《中国葛洲坝集团股份有限公司社会责任管理办法》《中国葛洲坝集团股份有限公司社会责任管理工作考核办法》将企业履行社会责任分为三个层次，由董事长及公司领导负责统筹规划和组织协调，各职能部门层层分解，各实践单位贯彻落实。</w:t>
      </w:r>
    </w:p>
    <w:p w:rsidR="00D70D77" w:rsidRDefault="008A5FF6">
      <w:pPr>
        <w:ind w:firstLine="560"/>
      </w:pPr>
      <w:r>
        <w:rPr>
          <w:noProof/>
        </w:rPr>
        <mc:AlternateContent>
          <mc:Choice Requires="wpg">
            <w:drawing>
              <wp:inline distT="0" distB="0" distL="0" distR="0">
                <wp:extent cx="4913630" cy="2273935"/>
                <wp:effectExtent l="0" t="19050" r="0" b="69215"/>
                <wp:docPr id="28" name="组合 28"/>
                <wp:cNvGraphicFramePr/>
                <a:graphic xmlns:a="http://schemas.openxmlformats.org/drawingml/2006/main">
                  <a:graphicData uri="http://schemas.microsoft.com/office/word/2010/wordprocessingGroup">
                    <wpg:wgp>
                      <wpg:cNvGrpSpPr/>
                      <wpg:grpSpPr>
                        <a:xfrm>
                          <a:off x="0" y="0"/>
                          <a:ext cx="4913630" cy="2273935"/>
                          <a:chOff x="0" y="0"/>
                          <a:chExt cx="4913630" cy="2273935"/>
                        </a:xfrm>
                      </wpg:grpSpPr>
                      <wpg:graphicFrame>
                        <wpg:cNvPr id="40" name="图示 40"/>
                        <wpg:cNvFrPr/>
                        <wpg:xfrm>
                          <a:off x="0" y="0"/>
                          <a:ext cx="4913630" cy="2273935"/>
                        </wpg:xfrm>
                        <a:graphic>
                          <a:graphicData uri="http://schemas.openxmlformats.org/drawingml/2006/diagram">
                            <dgm:relIds xmlns:dgm="http://schemas.openxmlformats.org/drawingml/2006/diagram" xmlns:r="http://schemas.openxmlformats.org/officeDocument/2006/relationships" r:dm="rId30" r:lo="rId31" r:qs="rId32" r:cs="rId33"/>
                          </a:graphicData>
                        </a:graphic>
                      </wpg:graphicFrame>
                      <wpg:grpSp>
                        <wpg:cNvPr id="189" name="Group 10"/>
                        <wpg:cNvGrpSpPr/>
                        <wpg:grpSpPr>
                          <a:xfrm>
                            <a:off x="1000125" y="809625"/>
                            <a:ext cx="19050" cy="976630"/>
                            <a:chOff x="3669" y="8157"/>
                            <a:chExt cx="30" cy="1538"/>
                          </a:xfrm>
                        </wpg:grpSpPr>
                        <wps:wsp>
                          <wps:cNvPr id="205" name="AutoShape 8"/>
                          <wps:cNvCnPr>
                            <a:cxnSpLocks noChangeShapeType="1"/>
                          </wps:cNvCnPr>
                          <wps:spPr bwMode="auto">
                            <a:xfrm>
                              <a:off x="3669" y="8157"/>
                              <a:ext cx="0" cy="600"/>
                            </a:xfrm>
                            <a:prstGeom prst="straightConnector1">
                              <a:avLst/>
                            </a:prstGeom>
                            <a:noFill/>
                            <a:ln w="9525">
                              <a:solidFill>
                                <a:schemeClr val="accent1">
                                  <a:lumMod val="100000"/>
                                  <a:lumOff val="0"/>
                                </a:schemeClr>
                              </a:solidFill>
                              <a:round/>
                              <a:tailEnd type="triangle" w="med" len="med"/>
                            </a:ln>
                          </wps:spPr>
                          <wps:bodyPr/>
                        </wps:wsp>
                        <wps:wsp>
                          <wps:cNvPr id="212" name="AutoShape 9"/>
                          <wps:cNvCnPr>
                            <a:cxnSpLocks noChangeShapeType="1"/>
                          </wps:cNvCnPr>
                          <wps:spPr bwMode="auto">
                            <a:xfrm>
                              <a:off x="3699" y="9545"/>
                              <a:ext cx="0" cy="150"/>
                            </a:xfrm>
                            <a:prstGeom prst="straightConnector1">
                              <a:avLst/>
                            </a:prstGeom>
                            <a:noFill/>
                            <a:ln w="9525">
                              <a:solidFill>
                                <a:schemeClr val="accent1">
                                  <a:lumMod val="100000"/>
                                  <a:lumOff val="0"/>
                                </a:schemeClr>
                              </a:solidFill>
                              <a:round/>
                              <a:tailEnd type="triangle" w="med" len="med"/>
                            </a:ln>
                          </wps:spPr>
                          <wps:bodyPr/>
                        </wps:wsp>
                      </wpg:grpSp>
                    </wpg:wgp>
                  </a:graphicData>
                </a:graphic>
              </wp:inline>
            </w:drawing>
          </mc:Choice>
          <mc:Fallback xmlns:wpsCustomData="http://www.wps.cn/officeDocument/2013/wpsCustomData">
            <w:pict>
              <v:group id="_x0000_s1026" o:spid="_x0000_s1026" o:spt="203" style="height:179.05pt;width:386.9pt;" coordsize="4913630,2273935" o:gfxdata="UEsDBAoAAAAAAIdO4kAAAAAAAAAAAAAAAAAEAAAAZHJzL1BLAwQUAAAACACHTuJADg3CqdYAAAAF&#10;AQAADwAAAGRycy9kb3ducmV2LnhtbE2PQUvDQBCF74L/YRnBm93EUFtiNkWKeiqCrSDeptlpEpqd&#10;Ddlt0v57Ry96eTC84b3vFauz69RIQ2g9G0hnCSjiytuWawMfu5e7JagQkS12nsnAhQKsyuurAnPr&#10;J36ncRtrJSEccjTQxNjnWoeqIYdh5nti8Q5+cBjlHGptB5wk3HX6PkketMOWpaHBntYNVcftyRl4&#10;nXB6ytLncXM8rC9fu/nb5yYlY25v0uQRVKRz/HuGH3xBh1KY9v7ENqjOgAyJvyreYpHJjL2BbL5M&#10;QZeF/k9ffgNQSwMEFAAAAAgAh07iQNQj5TtjAwAAYAoAAA4AAABkcnMvZTJvRG9jLnhtbO1Wy07c&#10;MBTdV+o/WNmXJPOCRAyohQ6q1AcS9AOM7TxUx3ZtDxn2XXTZfbf9ilbq3yB+o9d2EmCghVKx6yZz&#10;/bq+j3OOZ3t31XB0yrSppZhH6UYSISaIpLUo59H748WzrQgZiwXFXAo2j86YiXZ3nj7ZblXORrKS&#10;nDKNwIkweavmUWWtyuPYkIo12GxIxQQsFlI32MJQlzHVuAXvDY9HSTKLW6mp0pIwY2B2PyxGO95/&#10;UTBi3xWFYRbxeQSxWf/V/nvivvHONs5LjVVVky4M/IAoGlwLuHRwtY8tRktd33DV1ERLIwu7QWQT&#10;y6KoCfM5QDZpspbNgZZL5XMp87ZUQ5mgtGt1erBb8vb0UKOazqMRdErgBnp08ePT+ZfPCCagOq0q&#10;c9h0oNWROtTdRBlGLuFVoRv3C6mgla/r2VBXtrKIwOQkS8ezMZSfwNpotDnOxtNQeVJBe26cI9XL&#10;O07G/cWxi28IJwx8MxcachnC73KcQAwhx/OvPy++fUcwcZnjQg8J/ktWPqTeQQet+0DjbqzTGoO/&#10;BhBByybXjL+ipgMFTNwAxf0ddk6AF2u4usVFwOy+JMuGCRtICKFgCwpgqlqZCOmcQjT6FU2dzaW3&#10;R87+aLw9djYJ9sR1APrZVcox5+oY7Nu76pv+uJRIt7IeL56KKL0Kl4N7UiJNkiQdTSME4N9KshmY&#10;kDHOe3akWTLtuJFtzhxP/PJAjfFsBmG4w+l0s1/rCdKzKp2OPV1/SwyQV3OpIFD6tU7/lYIcVVgx&#10;L0zGiUOvIAkkGej1fGml34Q6EfH79sShdpmTlThSryX5YJCQexUWJfObj88UyE/qAdGqK0fcwID8&#10;oJP2jaSwB4N/uL9XgUF+bqlVX+auxLPE13eoE86VNvaAyQY5Yx4Zq3FdVnZPCgHPh9SpvwifvjY2&#10;ILU/4O4XclFz7hvGBWrnUTaF/roVI3lN3aIf6PJkj2t0iuEdmiy20hf7fhNfNpBQmHY4CcHhHOad&#10;MPrtfbwm+PDkuOYcXglBfQgW1/yloMj6QlpdQ2k5i1xcDaMR4gweaWeFRLjw7Aq1dVpp8hNJz7wK&#10;Aus8ZML042MnBX1Yx07m4rwGhMfFThZ4lk0naxTtsJMCT0PlennvofAfO7dj5/J57nQc/sZ4AP9J&#10;7S//GO78AlBLAwQKAAAAAACHTuJAAAAAAAAAAAAAAAAADQAAAGRycy9kaWFncmFtcy9QSwMEFAAA&#10;AAgAh07iQLJtQFWmJgAAChoBABYAAABkcnMvZGlhZ3JhbXMvZGF0YTEueG1s7Z1tbyTZdd/fB8h3&#10;IKiXQWnqPtSteweeNapu1XUErKWFdm0nCAKjh+QMmfBh1M3Z3VFgwIIUP8AWLCdxYhhGjEBB1i8S&#10;O0AUxNZY8YfJzO7oW+R3qx9Y3cPuvUWRvdx1S8AOp0n21D197nn8n//5pV/++Ox078Oj8eTk4vzR&#10;vvh6vr93dH5wcXhy/vTR/q99EDK7vze5HJ0fjk4vzo8e7b84muz/8jv/+B/90uHTs4eHo8vRr14c&#10;Hp3u8S7nk4e89mj/+PLy2cMHDyYHx0dno8nXL54dnfPdJxfjs9Elfx0/fXA4Hn3E+5+dPpB5bh4c&#10;noyejkdn+7M3Gd3gLc5GJ+f773TP9Ozy3cnl/Mu9s/h03zh8tP9vGiVFXRqdFXkhM629zlxrZebr&#10;uipsXra117+1v3f54hmnPLw4mL/d+P2jy73Tiw94Pb7P8/H5w7OTg/HF5OLJ5dcPLs4eXDx5cnJw&#10;NPtjNL6Mhyoe2AenoxcXzy8fHJ8cjUfjg+MX8mtinzfyo8v4PouX9/e+Mxn+5t95fnLwryeXL06P&#10;HkxOzp6dHun47t+ZzN59+tr+3sEN3vrg4vRiPHkwOjg4Or8Uvym+JuP7zN549ur+3rPj08MxCrP/&#10;YCrrybP3xrMvkf7o4eOLwxfdK6OHz+Lfj84P3xuNR99+b7x3Ooq69d3jzH9zf290evlu9/ej8+zX&#10;3o/v9qD7jQdRv3in7s9n132gWuZF0/giK4UImVZ8llXjQ1boyuayVr6o8t9a+hS7Z/7g0f6/+PQ/&#10;/u6nf/7f/yXnej655IWlU8Sn/fjJ+Cz+yWe79/Gj/UIrIbkZLx7tK1Gaovt5zvTx5d4B3xYil6VD&#10;/gf8QFEI5YrZQebvg34fhpPT073xxeVvnFwev388imqW83ijh08nncbGL/aeXUzmL09eTPzpeO/D&#10;0emjfa7L4cVHqM9ocsmLj/ZD97/u14+fH32Lx+x+Lo//7ujhZHS5+tLp87PVl0anz45Hqy9OjkeH&#10;R9M3K0SeX70h93z6slC83L3OJzV9yO5DezqZHmZ6Btv9UPcwX/Q5XHzghWAGniPKgN++HwfRaw5S&#10;zF5/+wPhlYV6nZ6c73VXTRhMVPyVvcnB6PQIazT/OOd6Go97eh7/e34R9XZ6LaevHD15cnQwNbJc&#10;kOeXR+P3jw8/2nt8+nz87RHvFR+Stz48mVw+2ped7PkLOlt03+Fb112Cyfjp44W6x3eYCb1T0qni&#10;qf4xpz/eKd7iGbq/9R6vsx3RME1N1LV2ie+NHo4/xyrtTb7LLc+LmR5cnJ50t7lTimueeyqtSf/H&#10;TkeXSD86lyejA27+q5d///qv/uA3f6WWWBas6ej8YhINgsxFbnKXK/6c/Z/vnlweHIfR2clpNECY&#10;mePReHKEdDMh5VSxj0Z3+OYHk96b/5Oz8+xgMrNvCC4K4fKdV3/3vVd/82ef/df/++rv/uzNT378&#10;6uXL15/8h9d//Kf8NRr0aMgRc/df3MHnG/dGNN6ZsskaoSqMu5SZlVpkWhjllBZFXbV464OPzzvn&#10;Xktpgtc+c7rCF7SuzWqlTGZtqIQ31inrFs792Wj8wXh0PtmfRQnRw/ORRYezfS8WrNAq56ELERRP&#10;HqrMeV1k3hTOogZlmdubHnRy8vj+HFQ6b1RT+Cxv+TB1a+qsEnmdWVFra6X0hVS35K5lbstcus5f&#10;F87NbsjOWe+c9RajJ7dz1vOoYubbO+v/xTrrt0LRD4jhe2F1L/C4zbB6OS77BxUYfPbyLz77H3/7&#10;5pMfvP69f3ejSKCsm7au85BVusS115XNXCh1lpO1W0va7iRp3iISELoIztd5JkNp+XF+x5YSz1rn&#10;pZHKeF/gZmZp/udEAjG0iRlcDFiJ/5wuyuhO4ssX08RQFE7bggCOwEwLbXK77GxIHPk3p4mhzjU+&#10;aRobzvPCRXQdw+29jx7tu0IW/Pjo2aP9J8SMfHn27PDR/uT8aUyVn1KiObgcd0+wpEVL0bMmpqib&#10;6Q9dZXOmC6n550cPb1u1e7H40lM9G08um9HkeBq+d9+anX8lk4hCmYdfG2L1xBpCPOLSc7ydSd+7&#10;a+9HpyePxydLmUAg4ZDd/zWBoMz1TLf6oT5JxKuf/fulX4sJRL6cQFyTMKyP6a+knB6uF1VNRO7q&#10;rG1jcU1qQ3Dnq8yE1tU56lh6edNLer+i2FYXlXF5JurWEcWKKrOt1hkxralMqXPjm1uKYpVRuVPl&#10;LorF9O5KTl9QDXAXxVKHmvrsXRS7VO5d8rBf9fLWopj16m9eUttaCmSv6W1MexlXvY1Zr2NDFXGX&#10;mNxqOXRIdDNrUI1j2PiLFIJ3H+GWPsJF0fnNH//41U//4Od/8vdL95FkO63EHJT3jauyQMyW6bIq&#10;M+upT2piVt36qlKh6MWszjRFyFublWXMQ6V2WV1Qmw6usFVBqCZDcok5qto8BZxlkkpYZ2c9RlmQ&#10;SM4L+7OypdZCiPuRSU5be7tMsuvJ7jLJIbb28xs/zreNLk3IGt2QSSrVZC5euLbJ29Coxjbuxrfy&#10;XmWSpq4LUSoqU0JxUPADtKxK0kkvfeVza3W4i36IUbpcVBJ2LZFdS2TXEvmHjV/Yha3bDls/e/mD&#10;z17+7usf/tGb//n9G0WuBJyhlVWdybzMM53jHittiqwutaAEKSjE9quttNqlzOs6K5rK4Gk84Ahh&#10;2sxYYWulazxrfbOWiBTEwblY1xEplTBmBSu364jsOiLgvLrWwsYS0pe8I1I63yFbMrp+pIuVa7K6&#10;pSOpmlBLB5RN69DLLgfd0XsVxzb0VW0jRJaros60V+TFnDQzpqx9GQLgXA7ag1pNocMf3ACG2++I&#10;7OLYXVPkiwJG75oiu6YIurdoDHUh9Od7tK8a5vf17//1rh3yJQdwvw322LVDvqwY/E9/++VnL//o&#10;sx/9zv/77e9NWyOg7z/75E9f/e1/u1GaKWmCaM9YlW4lULrG2qwKTmWuMc4UsjVtML0QVoi6aAVY&#10;mELEiJe5BtD4VDVVqHXF95q8GpxmxkbJNQ0S63JhyxkcatcgQUg7qF1/FO2rnFi6NsiWCZdMWkm+&#10;BQyW4o+tM26jM7kJwoh+YjnoVt6rxLJog6+EqrNQN4wA0RHNnJI686IsmhYMcFOuzHcOn+YU0lib&#10;7yZErglld+OcIXSFzdtES4OgukJk79LIXRq5SyPfefO9P3zz/Z99+uc/ff1v/9fN4lQD9joXZeZV&#10;TpwqmSwEokII2qrQatXSKvG9ONUGXYDVJk41oLeZ6WDiklY83ZMm2JpAtZKxezIlgvicCRFAMDOe&#10;gm0wHpSNyWti8kw5A/hcG59ZompoD6R3eeFdkP1Z0UEHvVeu30qTl3UlM8MMLACJYDMbiipjGB8Y&#10;lGlcXpF59GvKN3D9jhFRMZ+p2CEhdkiIHRJih4RY4lu5d9i+r1wF+Uc/eP1X//nN//nfr3/4J69+&#10;9sMbeX9yRJcz1YmbqPH+VaQUKOqQlabMoYpQrtWi5/1r3dTCtjIrvQLry8/gWnyd+VIrL1rHuGbE&#10;F95D718YHWqLu29ETU2uatqs8i0RjK1cnltXcdybHvReef8S5980osio8QHMlgzzuprwLvfOO+eM&#10;r/UKMjLR+/d5IXaZ/26q7gtj1tpl/rvMf5f5zzL/17/3O28++fGNfL8CCWnI27PChpYSscnJhakT&#10;q9YrmlZBOBNbTnOWKDBZJgS4lkQBi4RumpDVeS2ypmLYoJYFnjQWCpJ8/zUjPMLowkU2L8ggRCFh&#10;e7i/Mzw7Noger+K9i/O/5NhHUykDBYTPWl8AOOY2wvIFB0trgnZt2RSAkW96Le9VpKpcEA1zgkzu&#10;COwPtH0Zo4Aio7DUeCMDFDQ3q1P1kY67SHUXqe4i1R3l6BXl6G5kZ9sjO1P+h6UYdUf78GUiqt3h&#10;HL86XMOvf/SDn3//L3/+n/7yzU/+InIN//SnSxczlf+B1LEVrqSKWrqSbLA1GRwPJitzTyZpQul0&#10;H97YNr5yPjBqVwFq1FZX8D9QZ7bSMrZtgsx9/PGbJo99/of7njzuCCB2yWOPe/x2CSBg1FQwFMCA&#10;XSiKNDmJVQ3xe1ZbV5q2oUnj+m2OQdfyXiWPBhPC4giIzX2uI9NFndWM5ALugKwcHvCijkDOG4Ac&#10;ltocO5TDbk5uNye321cRt3jEmvWXgAv3q4ZyePOTv379s5ef/v4nb/7LH94oUmVNFXstSpe10D5E&#10;CuwSAgcHxKHKDb7Rlz5ExOK8zeFYqwA7hMoEEHkmsuu4DMOoDO5ruiJNqGwbERE3jVT7bQ4pCqvc&#10;/Z3E2bU5dpHqnUWqSlQBrkCumBRAiWhEQjVP95EBnLaCAkHLprzptbxfkaoLIGXBSbfQ35P60tSx&#10;RuQZ/VRl2NNTWsFBbxCpLrU5dpHqLlLdRaq7SHUXqd7Nirj1ZZoFoS6V1ek0zrS+eqNgtWQVpop1&#10;jMYDq9U+7vkyVmVet0XQIgJ2+vWbSgTR5iAEWiciVqCsmfI0DU6UimjTwnDmAXveOFjtl1Xve7C6&#10;K6vugtU7C1ZNDTDO0K9orKPaqGUJmYPK44ZEW6ra+cZSbVzkkIOu5b0KVl3RsnoGrgpfKULzEDhj&#10;4W2WB3ZNG69r1eorgzJmnXU/cH3GC9VkcnHwjSZ9Z3T8pW+OztjfuVhlHV96P65n9ueX04W+cU4w&#10;vvputxb619ngOf13D47fGx/N1vcu9hCzL3U2Wjg6Pzn71vlsI+9j1lYeHEfei/hu8Vvvfsj27ogO&#10;Of3wdP46/8jJd4/+KTu7T48m0+8efTw6uIzf7wiYVx9j9iJrMKdvvP0tmEVVgpjSbRYC8CntvAeZ&#10;CYuIYjrfori+rpI/tLS90HtRCNMPbXxxccny5vhC/yObSXkmjKmMrttDXbXMmMBRkAkhSQPzBqY/&#10;VeuMza7GC03lRt/ds7979OHRKfoRIYzfZNd57xjvPkYtznmNjbuLs33j8OOojlcvdPqpFndgs36q&#10;QSoUy42Rl+RXji7O+AfjOuDxxfPzw2+D5eEfHD0cfThffH24d97dn9Hhv9rfe3J2yg54tHqvW77c&#10;/ZuLH47d3dl7zrT5cxb8XnX+b2vxuG8aQxwDgaqKyioVzKvsM81qx6JZ5yIJazSls/oaWrWQblwl&#10;Hz+KKwszWFlP4wcu4/Z4f3xyerj6SXZEDvNVaov7fp3asnA1FDJAr+H4jw45jai4lDUXcMj6Wsgm&#10;b1JPkbij7+rKHVycn8usf+k6bWXa2h93K2tFE7ciz2/k9Vrbze7Ozxr1KY4BRWVb6BYCYP/1IVrW&#10;fTU6nn9FqXT+5Rht3OOmcCk6S7037r5+HP/b/daz0WX8vfhW8cv459nFh0cfXHSvXMb98PwumG92&#10;tU3nidHRq584Pe//5Jz+duXHpz8Udbv7F2ZfdP8qX1+dq7NC21d4lidyOJU1pqAlK6CcsUqy3a3C&#10;7tWGiL/qxeibFf5GqvLBxz1l+EU1hQ81Kk33gT6+OHzx3nj6MceP8/aNRd4gntaUzBzQ4O0qhfi6&#10;OH1gmdtjl5zRsUiYZCzSVih31+bKs/Xv0SwYmUngcz2bMVAh1LkggWPhJuVMzerNHEcHwJtVDLkq&#10;dXVnz955tg8+utjk2fpnW2cjpp92NCWbIq+dZzsk3jUYfVN5lRUQtjFiGhxrHI0Bx19zz520xsdd&#10;q3ejrJ1nU7fh2ag8MMfrM9QT/+zBdFmQIxm+mfvHgkone0itzeaqSVsSNMizqZ4xW6e1vSsa7dKV&#10;B5gFQp3Juleebb6g6Evl2Uq0nZqTQzeihQs0cyzaAfaorTDbed6WcVIlSeFvpCqbPdtATZkpzZY8&#10;WyMIGkVQWajYiqWtwFh4Ldj5SnVBlJUDsJUqOxjtEtaq3p5ngzbP87+KSUEWITD3R5EyDg6WjYOu&#10;0qiyyO2dPXuKZ0v55HeereNcTlr2ltcFI56wRECZIAlloDG1CveGSzPsv8iBGSZnO4OV9dY8m8tr&#10;U2gHRrmtIi8Si6Mqp1Bgrdj6QZQOFiRVbROXiAzybG/FY/0Mrws+dznblqxzCVNvJVsWVRdxxxi1&#10;z4yqGimcUiT9DYFc3QMBbQ6CbqQqmz3bQE3ZrmeTWvvQgPL3BZgOrUvF7o7aZ6GoWQ5pa7jJkq9Z&#10;2pq32/NsbUkl31J+NA2FSG0CcS++Lgtw4TkbKoo7yYZu8LOneLaUT37n2dI9mylKJSU5TsCR4dnQ&#10;04pOZ9YEch5wSK5RyTnb4A/81jyb921sBLPnURTRszk8m2BRlYMDuKnZMsWCq1TPlshbPsizvRWP&#10;fSU825cyZwuC4aucqKdCMyhSMMFVFxBgS3pFshDE73l6VSqN4n5ZVTZ7toGasl3PBgajFvgAAgIQ&#10;GjQfbOyzSWxHixGhE+y1T71maYufbs+zsZyZIJ1c3UB/ygEwdNawhRkMZl2XlKfb/O6ePcWzpXzy&#10;O8+W7tlg0DBVTRcY2CkXvQRORLm8zFr25EqjWudlctthsLLemmfLwcwW2oOHIl8DvA+BnzVFm5Fz&#10;GgckypDRpV65NEr8lSv3lqca0CNkrrUGNpJ5mvPwKccmJ46aG0gW7XMvS5N85QY/e3flhra23zrs&#10;rrU9658nlUkKNoW6mj5PHps9ENrozGo6fTpUTV477G+R3Noe/IF3V+42Wts21vyrtqVMgrkglysz&#10;x+5TSnwN7UfSYF8k52+JFGPLEcLQ1nY/J/rSlkm+lMFkDSau1jGE9PS5tGfQuNLOQj0aYhWYanDc&#10;XpnWALiRqmwOJvuK0bWK+i+8rSnbDSYV1h8y3cDqmZwaZMtYmrPWcesIyGrHzmHZpsoujfN1xbO9&#10;JYx0z6ZVRQRZM81S6IBXlmhACBpMZNMqKmZVsMkNgMHPnhJM9s+27pPfBZPpwaQODfSMmqElTdtH&#10;N7kjDDOSrbUK2A5FB4Dqd6astxZMCq8LaVlWUfkA1pC6P4RzRgA9ZIs3kaRTOk6CJvUrE/lPBnm2&#10;t1Kgvhq/ba92re0IKrsb4FElTSMryiSFiNyEJVCIKo+d7pIGN3ThYL6TK2o3UpXNnm2gpmzXs7W2&#10;kk0Bm6wtSHl0bSk1xDAYlh8ntWX/WJNsLNI4Im/Ps4WcWL3ExmHdqKTmQN8rx/S39MYWuGbv+msY&#10;Nzd+Bj97imdL+eR3ni3ds9GaQlU1Aw9EMORsjPtXuS0IyBp25uAsdJ0chg3+wG/Ns+Xg//NA0knc&#10;TbFHMMDBSoNIeeADHcsKKE5yvzJtfdDKlXurcpAeTEpWL1GPajNqqIALhKbnxn7UzGjptW4FcPG7&#10;e/buyg0tk7zllrmUEWP27sl5YFLkm0cnT48fX4z/2SPmkVRpr/3mP3+0r2Su5ALdvkNYdvBsGvzr&#10;h0Vq5WRpyTtAcHBZPZs82JpbZAVZqCABqVz67MBgNe8u620UWKq6CCJWVArj8DGtBVzQWEINaivc&#10;WttUOtnkJJKbDApD++rdJU99n7MLQ7eJfzdlKYykolIaghCm75jsMnnMXTz0EbgulV6Lu5GqbA5D&#10;B2rKdsNQiu9FGYnT8yau+m09LHgtc0e0FISvvGhCk5ztpbHNrfjEvnS6a5PuE2tBR5HJt6xhKzFR&#10;CQsLa3YsMG1UVazwczqo5C7t4GdPCUP7Z1tnI3Y+cRtrLZWjtwBkHx8S5+lURVHD1bFI0ypVBslu&#10;z+QO2WBVubUAtm64kNaEDOgwwXcHGmtYYWnr0lk2jrU6T246JHIoDPKJfRe4Tt9n5m06YLabOrir&#10;0ozyVQkLW54pJsCoQEcYL23WrCzbomVlDa3hZIW/kaps9okDNWW7PlHRw4NvqsoiNoDyhgHS7ZCd&#10;zJlYdV4YptJSK6Amidfq9nyiBjqqrS1jw4SykmcM0ArPPJ2VGggLExA++XMf/OwpPjHlk9/5xG34&#10;RLY8m0Yzk81KZ4LlFnxnXULXAWTEN1XLphmTjuocquY39YmztLcbW44jttMp62ktj6/3ziAjOP1G&#10;HDTMo51TuHyY87jFFUzPHc6kbTmcNNjBPusPRcpvPdnfm4wPul9OLFIdHk0uu59PrIjy9t8a83AM&#10;c8dfnX8dnWx8m+fj84dnJwfji8nFk8uvH1ycPbh48uTk4Gj2x2h8+UDmefHAPjjtGD4exEnG0fjg&#10;+IX82oLXY1kKLEMSEgOeVSry6tVUBFycsLaMkpWtquq8XS4z96XQKCnqMq4xzwuKThqAjiNBogpY&#10;V4XNSwDr0ZgspJDIi7J9KeSu9nkJTUuRx22mHjYCZ0ECU2lvraZL4cpli96XQiJieSGFRHj89qXQ&#10;gB5QmlV2TNWB22elLZ292KQEeBPawraFXq8LiciDhRQSATJfgBTA9tGXxxqQIEbIX6TWAMPjG3Je&#10;yFR0ZZYz3r4uJI6pLKSQOCIzlwIF4virW7ALiQS+PFhn3xLrgItzJ+ZI83Ov2sPRuGPo6P7pxIrM&#10;nCCq+5002tRZVLlsMI2i+8YoX1ZKpk3JsdgMDAYl1kd8q8FtAEJZCv766pE4trcQU+KM6Dox3Z3b&#10;AKzSgBwVWaEiKhOOhqyyMLfYBlJoZtypGC13dvtSSIwbr6SQFrNuXwol+EKCoRZcLWhatn0CVbQA&#10;uSDnKRjaZ8RzZfy4L4XEEZGFFBLHU7YvhcT1FzxYd/cSoUqLcyeGWuvO3TcViRiCJVORtgvkWlNR&#10;BxGJVwCnFXG7BiVo5uAcGFAZ2hzyktYUyz25vnokWsiFmBKLnevEdHemQugiOM8CdckqSiLMkn1F&#10;JQVlYOilwUyAhI0Q+rl6JLJRLc6dSEiz7tx99UjkBVpWD/pQNaXCrIXUg2kWbeLQWIRptK5mwKUu&#10;PdHCtepRWUyEoDzXGhq1uoAFgJiTzZ3eWVb35l7VzVpPMtThJvaH14np7tQDciLvQDpmUodIScTo&#10;HcTlMRJvSECIudijvF4KafuzFsqSCEiaS2F74RaYdxMYfMqg6iPobB1YUKUgjYnjsqBm4j6e3iUZ&#10;mnglXqr5uTeFWw0gCWdIEhqhSJWAG7B+DMoNLZiJUlpwG2LfdemSBCtgB+BgReTq0CwWYhA8rlcC&#10;LWhzlZdlpLq49pKUNJhaGAwpUMV6VdQRdp/FelVDkim8nHKGXqEN+zY0kQ5loR4yjbVnnZju7pJQ&#10;v2cjHOgOxnaYJqip2lGoazMplWWaPg/FyoBtXwqJAfJCComd9e1LAWpAAN11ndH2RxdKBFALrCZM&#10;z5acDfhpV6vgwbpAI1HpF+dOzOPn5141Dn1PkpgGLl0SWtG4CzBUuWbeDBQGHJ4tHlM1oYYrhBBC&#10;MwZw7SWpFeF4CUUA7P0k7lAqxh3QLoORI7iCiUrG2Nba0EQHeiWmNEa2uZhWbckdXhLWJYqc+6EM&#10;GFNWfkf1wJNEGoVAeau0bn35ItH3L6QAiW8KH+FcCqvKcndSkAC+aF8WDPeVVG0jzqGSAG+DgNw8&#10;jrD7ZnmapG8qhsbmiSMMcylsTxcSuaN5sM5UDA22EzPYdefum4rE5tmSqUgj0r7WVFC0h4KjwXWY&#10;WO8V8B3b0OJTVCkEI5UOupG1pmLoJUnkd10npru7JCEnTS+YyWNUH08SV6pCP66yVoJy4cpoJ9df&#10;kqFRRSLB21wK2zMVZKQYhA6mHafZQ0P4aQDqK7KPlrVVoupCuetjq0QXtzCYibxRcylsz1SwcLcI&#10;OfRxZUlqSgYHSqggtI2eEy+aowr90Huou0ws+a07d99UJCrekqkA39boEkhIoxvyU6XABcdzklm1&#10;gRqEbVyxJqqo6BW3OTvcgo2DPqDkaBLR/2t1A9s41QvhlufT+p4kcfJ2oR4ybcx7nZjuzlS4StYA&#10;xrgVLl4SC36s8uwSISoDGUTyUkQB9sad+lJINO4LKSSiMuZS2J6pkGR3HlbuaUhKs5ROH1VOEjJb&#10;+Rw2D7jt1kphaAKSiNfcvhQI0U0I5LGCoQZqFQ1uAw6zrKm4XbUsojCQAg/WRRVD70Bi9DU/96qJ&#10;7JuKxG7ckqmAURmHYFiD49muRvzMxFFEfrawabq2pDJTEz9fG1WUhN1NiT44nWNDqexRxKEzAnIO&#10;/reyCHaF8esXuSSJKLd1Yro7UwFW1pVQ1nddEPqnYPCoT7GMj5irlgiQNHXtJUn8xBamInFqfC6F&#10;7ZmKkk0n5EbEEjlVInwPUmjjYEqpDZzOlaF8sVYKiRwpCykkEvLMpbB6Ze5OF6qyJJcnD6WlTnGM&#10;YT7a6FT1BKEnEzrSeLu+uDu0cpG4/mP7UrCBsjafOEMawOV0wf5GV9M1rCnr2VrUBY3DnsEcWtZM&#10;NLDzc6/egb7BlJHoJ8fBeQUhlYaSIWMXFrashbQw1hLk1LSfPL7qPGPwAA1XmtAAaLmOptM2cOtU&#10;tIJdzkAWwKk1BpNh6YKyJoIRsdijhMR0wvYIcxiE4XXB20RTwZNP89MaqZWRRDPyrWrqHJSHEab1&#10;EhB+bq0OsUi+uBaJ12gumNVrsSSYNHqyJU/CLhrC3jZS28ahgZxlDTGYBHMYQOKbIFhPuk4wmoED&#10;C3cgTGBg9j31GxIzj4uV8DxYheNdH2gk9vcWYkocZV8npruzHsz4GoKKgvXJNa6YlJ15Sipb1soG&#10;l0qBz6zP0oc2lhPJ7OZSWL1FdyeFmqAK1Dqg5KgBIC0UtQqwer7UBKMt/Pomht7zSzLUeiS20Obn&#10;ZlgjKs4Ce9O/JL4SFOhBCmkBcEhXOdajqNmObXhop0iXdPR5S5ekMKi6xVw0gpxCV9RkIIbGSuIn&#10;cobjK35zzSVpWWYIiV5gv1hEZjZsLbR0ioBgOLb/Eo63ZezBXCXu743G/YgrEYe3uCeJq7Hmklo1&#10;J3enIWWAKj/KPTDliuSIvWgKRZNBxywIX5DObxJE4sEWgri3jtYLWkGiLDJg+5hNFZmmhNXUt2Dp&#10;NqUFl7Mceq5oxFBBJO6fmmvE9mxGXBzlbVlSvoFxmHlWXI8sIvCCIghsBE21sidoRRCJB1toxP0t&#10;cRJPtIGTU9TFJLWM5Nee+VhmZo3CxtS2ibnqWhuReLCFIAY2RLZnI3ATTYWBZmUQbpQJRiJxgtBM&#10;QuYY8qrCuSzD2H9BjUjctrT9q1EU2hDO4kTLgkjSQSaCj1GAnB19wrwokMUmjUg82EIjElc3zQWx&#10;PY0oWL/J8qgSHqYGQSgPaVgFlSsIX4/n8MwDLOdmKxoxWBBpK43mgtiesYzZAwdn/p+hJeIIlKEi&#10;+mAOIgd+44OGbX6TRiTualpoxL3FV4TYY5ek5wrVIE9lhgFXHyn44HlufAkteOwBrDeWacCRhSAG&#10;toS2dzWssSE425C5xQonkSzus8F2ekd0RQnHy1vViMQFPtu/Goz3KVUQkwPjIzp3wDbZCc4lqU1b&#10;lnAvQRSzSSMSD7bQiHuL9K5ifK0geaNkQyGrpmZRg0xkiUelqkKSl8eq8PqrMVQQiVtytq8RDjou&#10;B69VBmsZJZsWZagZYsFQGFk0MpD/bUy6hkaWAxumq+np3SVdLaay8fDHgD2j7GVpo9cW4k3qvlZA&#10;EMG6hI2RZeLBFldj4IzM9oyl0WxalhHf3YC9YtoeZDNgePBoiiH8OAyslivdK3HEUI1I3AkzvxpM&#10;0kYZLgoWd6cRKpQtyExARjIaS49awNFdZiA3S9og8NcWcpONSDzYQiPu7QRdESD1LHXNTjdGrHVO&#10;HZOBSP4qgSgG5oPCylT9ikYMFUTi4pW5RmwvsqQ07sqcCrXSkV6AYj+CgJOMYXkJBwvD5yvYgRVB&#10;JB5soRH3djgGnBHlfJB4HrwElVwSDgeunTRcVuA5AEWvrLheEUTiwRaCGFjM3Z6xxDc0toaamYY5&#10;YZQCQsHGcircAd5bwV7USm20EUM1InHNyPavhqaiXTFEmpVQYWIs49hHQ64BhqBVIndVqDe6z8SD&#10;LTTi3rZIPbmVDhgFISPDaTQU7DYzMJKwvr62ofDFxqRrqCASd3lsXyNKWMxrQbmyyA1Jl2fuo4Ia&#10;HEHIiuJlYDRkGWi1YiOGlvMT14FsXxBM1FZQz5BrMHIfFz7AfouO4DqKwNoVk4dyo41IPNjiatxb&#10;0BlbTfCgsa1TxCHj2EFnqBa5FLnohFG2GzViqCASd25sXyNK3eaKZjLpZqRwa0tEQpcMDGMFbwUw&#10;NJ9vtBGJB1toxL1lJUAdWpigaQ/KkjiCfT7oBs0/sLo19GSQya9w2a3YiMSDLQQxEF60xTjCsNJB&#10;Eks1wAQp1eWCClX8ays8ozKtcbFtur4eMVQjEjdMbP9qtE3d0Ouk45kDWcZ7cjWo1WSSfYUleJEc&#10;1MomQSQebKER93bWg7J1hK3nGQhFvIajTFWjDYTYsDMYVXjonG9VEGlrHLavEZa9zPT5yLcgqqYw&#10;wwJLbAPwCbZMB0JO6lcbS3VMAKTsp1hoxL2FzzDCEeIyPsB3kpwT1kO483MoOwgj4LJRNbjsTRqR&#10;eLCFIAaOFW/PWLagARwoflBtkcySQWJwuQX0t9hJwcR622xuAg/ViDZtacH2rwati0LQ4WQHcYPX&#10;IKqIS0uAS9AiD2xw9MzCbNKIxIMtNOLe8n1RiiC/IJZinhp8RAU4lXZPYJK4oE7XgNAUG7vhQwWR&#10;uBlg+xqh6Hg3sdtXNKgFcQQYkVizVKDK8gqUoqyrTRoxOOlKWy4wF8T2yvl0eRvPeGwWQOtTobLA&#10;Sguwl3UEtJUSIvXN0KHErQmLq3FvmSjKuKiEveoQAjquhsRQ2DgZ6FjzWTbKSwg7NmnEUEEk8vDP&#10;NWJ7xVvOy/IxKlQNIGO8hoDWCERyXIZRwzoAlqjaaCwTD7bQCFxSCpX/XBDbc58eX0kgbTNIJijV&#10;kXlmNQM/GWx4cdBcOiATmzQi8WALQQwcfNqeIEpF006Rb1VV7H0CNo1VbKYIPWk49GegSDZ6jaEa&#10;kcg6P9eI7V2NhpnYqqXjCYM89Qg45SlFxHX3ArYWiEMtoy6bNCLxYAuNuLesTlA3QW/FOoU8Yk3p&#10;dNH7rGCrKFlwykRkS4tnY4VqqCASCdq3rxFsBK+p0saOpwM6pFqg3wrYpVCNY5ZDloRYmzQi8WBX&#10;GpHG8T4XxPZsBPDjumJshZg6zvpEckAcJoWZUEbkYWBqYbPXSDvYQhADZ2W3Jwiw5/gGjIJSoibE&#10;ZpeAjQwcLm8iIZgWbHi9TY1QaXTkc43YnrHM4VQ2cQhQRG4zppYIqNjWkxkQtwxDYiRys1EQaQdb&#10;aAQjRinc5nNBbE8jwFRqliqRawSgdfBfgbOM41G4UNameWymv1VBJDJ3zwVxVxrRcXH3CbgfP51N&#10;D390fHF6xNfdTxyOLke/Gmm53/n/UEsDBBQAAAAIAIdO4kDDzZUCEgcAAFsmAAAYAAAAZHJzL2Rp&#10;YWdyYW1zL2xheW91dDEueG1s7Vptb9s2EP4+YP9B0D43tuU6TYO6RdGs24A0DRLvB9ASbbGgXkbR&#10;idNfvyOPFElLdhwnTdGtnyqJ5vFenrt7jumbd+uCRzdUNKwqp/HoaBhHtEyrjJXLafz37OOLkzhq&#10;JCkzwquSTuM72sTv3v76y5tsWZxyclet5BldRCClbE7h2zTOpaxPB4MmzWlBmqOqpiWsLipREAmv&#10;YjnIBLkF+QUfJMPh8SBjZClIERsh5AARBWFlHK1K9s+K/pVN45UoTwuWiqqpFvIorYpBtViwlJp/&#10;iJDq6MngZIAmDHJGBRFpfpf8NorfauMkk5xGN4RP43iAnzLapOGXlMjzRuIqPEfyrgYntdLiqBZs&#10;Gk+Gw6GSMVBO87c0pKjPiCRGPDx9qjLK8bV2omsZFWpB2QYRwlOyKrWK+etW/1pcUxnVOc8EBLY9&#10;vjba+lsSY/JDthxyzAHnjB+u2ngP1XQkPAen69LFcV06b78E+IvU+B3iL9XjSH/8LDAa6qt5NjgB&#10;aU7CpJUA26yE5CESjvskjJ0EI3eHDgn+WukOJ7dKPMiOxLnCl+FZcr8eY6cHPFk9IGDKyf3+xJzx&#10;wjNfGi/f5hWnNqsylzt6R5hZjbzj9OkTzSjip9JIZ5rK8+Br4uWfDzT/2UEGffoY0I2co01UNG53&#10;OVrXJh+4IxdwX8augB8arDA8KRfPEisdlM1QJb0BTPrjOu4rwADnHmCMUcLPwqNq0INw6BceD4gq&#10;JNvLRgfNB5SergyXEapmufq1S5MDcyJIAmQpF0ABopIUwDAsZ0KmcEOEKyT5pQBCpnlLC8SMCQNJ&#10;UrLic2l4zVyQMs0tWtXS+Q2wQUV5+A233wVt2Ff6J3BAThtcpWuSSrWujQuPr6rGankBug5NA2cL&#10;o7r6CP5arMp0GsPWOCICuCaoGEdVPY3pP6sYTymBM5rdhC89bvUhZzyzxIAAdzRrnJVnSoy2YCGq&#10;YmZtqL1fpfl7zpbAF9HQ1gw4wxjEFuhXygNTLH35dsqIHmWUEpY65sq5qFuTk5oaygwE737WjQz4&#10;rEpXBS01/z0eCMqJBObf5Kxu4kiczjmDEFinZ18AVjbK+kDDTAESnxcGUSlslx7+9KsNFsS5Au0g&#10;U4AKy5lmxyXAGM6iC3xt8YeCzM7bvXYqKR/bA+DlMjhjAShVjCfQ1BzQsPl1Hahxj7AWmyh1eDSa&#10;7BLs7IYnhXnIKXpDeaKGAwSw74PnOXz8bQ8Hf/aYLapKQsK3AYfQ7hO24dHLfv9uPwWoSXtKg8EN&#10;0AEvGAmjkg1pHz5gcCs+VqW8/uobFWLY7sdKctyPh35BLSgA9eVsvVn6Jo+S1TrBP3u3z5UpXEJe&#10;WnSftKVoI8HFilMsC6o/gh2/kzT3ajswT7JmzTSGzoLlovsb6KP4m4byxUZlwD2djochw8VU10Hv&#10;zIk5KWgyMDY9pslcAWx7eozKoKB/fJCQzq2z7m0ir2xxDTranoeJbYf9ME3CpFoIok6wz1WlBJoy&#10;o2upWA8QPTUinM+Bmaj2YUlFyDwuAeKYipqXd7iJ69tybUsLtlG8UBHVqsyuKDCb5+irCGWSfYlY&#10;ttZ3CpqPQF9xYNIN2DT/Tv/1UyioYI4L+r1YfgKe5RVIvzbYpB/2l5354Vv54VvF3luRYoc8xCAM&#10;vaxeTN/3zdYOn9iad0Eu4qggEAv1BB7VYls5+s0hdUuZ2uzxWwrWSV/Bev24gvWdWPHIJqNLL8cy&#10;0HyffR/C0X9oWtxb8cKWKGhNCVSde/umGnn7Gic4eAazHJDstATGay9AHVpNr1RkI3lhlzttdGQn&#10;nKCPqrukQxupOrCniWYMrvt19o3ObCX2QULL7FretWPge6ERoK9qvEFuTpeXEmzWggqWXW0RFfzo&#10;vM3se1s1XIAhfh2yn9Uereqm0eCawB5ttK5Nzp6dbAB7nTbkOdqcraOPbV8wNSBgbJDBApg73aBp&#10;innQCc2qMvaMNfrGQl/q+FsVikjWK1X5esvSqgEaCHmhhk8gum7u8M/a0ZeMmr0ZCuPAJu6AsHRL&#10;KVnJara+ApqKroG/ot2E6FbGBgznW5KbKGcZ/YNW8DdAW2GA3ey6QfBrWRC3fgaDPg9+aAKMIyXe&#10;J9jI6Nl/eLSF0vgh22+HYTI7QGgIy45fIAfrswApFqzswAwiwOMyYIQ+TDMXy+ESIDQ+i1EY8PbY&#10;PAr2nOzc8nSUqcOh9AfTDNG8sDPqy0IwqK/p6Xsk3NRJIzUt2mbWbXPHJpnCNvfq8DanCM+eIxzf&#10;NsJtuXQcWaromtADTvtfDYyz26odGBEXP+fDaayvWIKS019df86H+nb66YqdKrydwqTnQ+8aFnHa&#10;LVGv+0pUMnxcifpOEyL8uQ/NDEvYU2rzX58QVR9M8Hp7Gptx0ZIFhzHDHjof2gYbttv+bvwUu+G/&#10;hL39F1BLAwQUAAAACACHTuJAwwVtH/sDAAAITwAAHAAAAGRycy9kaWFncmFtcy9xdWlja1N0eWxl&#10;MS54bWztXF1v2jAUfZ+0/xB5z2so7aYKNVT9EFKlaqra7gcYxwlWHZvahtJ/P9sEyDYQbpsoVjAP&#10;lASuU9/jc6/PtZPzi0VBozkWknCWgOOjHogwQzwlLE/A76fR9zMQSQVZCilnOAFvWIKL4dcv52le&#10;DKR6o/gGZ5FuhMmBPpWAiVLTQRxLNMEFlEd8ipn+NuOigEofijxOBXzVzRc07vd6P+OUwFzAApSN&#10;wA80UUDCQDRj5GWGb9MEzAQbFAQJLnmmjhAvYp5lBOHyDxTKXPpHfBa/zAh6tt2IJSmmFJ9+OwZD&#10;2zlFFMXRHNIEgHh5KsUS/X0GQXUn1fJb/TlSb1PtpGVTIJoKon3aO+31TAuxcVnVQCLM8Ek6PIf6&#10;dIEF1AZSJYALNeHaJ9MJQSPBmTLWcEBJPlEPJI8E0dioicD4XoEoJUIfrS+wbnQN0N2YRky3nwCo&#10;m2CXCK26uP5tY/+AWtyL0nnWy7Yf7EEPGZIutG+0r+FAIpGPr6mIdEf0+NOd0+9j8268pjtuDMwP&#10;M0LpO21LE2ONswwjtbbvOV17bWSvr7FY2xeEcbFxu6FCibHtqfb6clisjv7BYMQp5a+/eIoDGnok&#10;tInGbZHfU4j8AcLNGc3Qot8iLTrDhhMnJ+6OTfWAYGNrGVptHhvZVxlVs2Uwq8as6ued8UtKZcan&#10;TS+NJ7A9+eMzROk4Rt5klYDR9nmA5pGheeCRU6zcNw9rLNaZMBEw8huj04BRAjyeM4zzIDqXgtct&#10;Ge4LdqtiQimpbWFhJTO3JhsLQFCcPuj/cR7kZqUKU0/U+gAhHifTLmQNtwpa00rzI/4n4ycBmezf&#10;BKWi61/18KCRWTCCulI5U76wxc1TzRTH3NhWe/pGnI3CFKpcM2hpCpU+X+UhZ9hVGzcG1s6CzFDA&#10;oO+FHHcLBc2EoZYoYAHwJlsfKgCGfYEB2gn7F46bCUHeVAQPlQHelPsOFYBQSfKhkpSFSlJ1P09r&#10;s9KOqAI/1sPfXUnK8sdQSaqfB41UkigLO3zKKkY90aoRlJjek+iNzHaTuttlth8RrTGMvFHiAaOt&#10;i66GR96I9YDRToy80fMBo50YeSP5A0ZbMZpCcT2x67nH/qznfqY844bz7nV1N/vaC5RVHLzJPQeO&#10;gzf55cBx8CaHHDQOYb9PjWvojWjLTQ7p33iTQ9zy6cHVAapYdSLPdLhmU8WqE7mow1gJPH9a+LLR&#10;4jOxz83WOx0jyzWdoCbtbMENxdrV5AqFMGfzfc4mOSXpZXi8x+bxHG1RxgBxFTZrt7tZ29IhbJlf&#10;PWanJS4oESJS5Va31lAINy60G43mmPm18cVtJDZTTHG79r6p7H+Fr559vePRNpubpvUD7IZ/AFBL&#10;AwQUAAAACACHTuJAPvJ9g24EAAAiRgAAGAAAAGRycy9kaWFncmFtcy9jb2xvcnMxLnhtbO2cX2/a&#10;MBDA3yftO0TZ8xrCGGVotCqkSJOqadK658kkTojmOMw2jH772XH+NWMFm6QU1bxQnNpOfj6f787n&#10;fL7eJsjaQELjFE9s96JnWxD7aRDjaGL/uJ+/H9kWZQAHAKUYTuwHSO3rq7dvPgdRMvZTlBLqwdDi&#10;rWA65mUTe8nYauw41F/CBNCLdAUxvxqmJAGM/ySRExDwh7efIKff6w2dIAYRAYmdNwI0mkhAjG1r&#10;jePfa/glmNhrgsdJ7JOUpiG78NPEScMw9mH+BQgTXX90Ro58BAf4PsTM/em+69tX2bOxmCFobQCa&#10;2LYjiwJI/cclPmB3lMmr/G+LPaw4o7wx21qRmDN13V5PNOFkyGo1KHtA8G6BLAwSUQ3FEb7xfTe/&#10;gzBGaIYI78BKIFtObAJXEDB+FYwpiRb8mrwbr+eNbkdZOUCrJZCln3r8I/oFYxZjJgsHRaFTtpHf&#10;WNWbfBwU44M6H8xH7tQrn6+sJluBYQh9JhvKKbLtXdF0WTI/9FHF7ddosm1VU3bItrePu8yoF6Tl&#10;/xS/GtznKULpn69pAJVHYJ59TjsCYqB3Df8/I32uQ/Qlib4h4KuPTm1+dDoTLi8HN1M5PZcgyJXH&#10;qBTY5ozreBxymSwUT3tT5ZgZUtyNtrZ5WYwzbVQp93YYU8p6XIrEalFh2rMENAa7qifbKUVtTzOD&#10;14FXV78b6RVCWSyfuxdTLr2FCVVJ4R6xM9LLjbxCuPbi/WCUg7DKu9K9A4O3K7yLyLg3T3pyXch0&#10;Bt34NkK/itXrxbmfi8g4NmJY5ofGABrWQr1mMcTKMYBF9H25UlX8z+VXnn2EhdONF/cEYNr3lG3v&#10;aX/metKtrrz34X+96sroVHN9FLspPSrZyznEuXzA41trET9Uci0bAT5dvo1mzpFfiufGgHk6FN2F&#10;ARP8mupoZ9VYxnkIdheLXyikWjnkVFv9doWdza7D04GSDLryYmigi/0wbTMvg64cnjLQj4euHLQy&#10;0I+HrhzKMtCPh25CLS821BKaUEsWATtpqCXUMeYVvXNdW75hXZ+hk8rpmlCLUjixC5cVYZMkUaan&#10;dQEY8ywtZY+1Mbt1lYRqYOEMtYjAq+ybGryH7uILvMpeqMGrglfZ3zR4VfAqe5YG76F4V4DMltlm&#10;mau+WdbYZdFd4j54w+GnId8p4jmrVSrr/zfdznCJq2NW1sUGs440K+vkljC/AoOtLs3KutlgVpdm&#10;k8iQn00q06qUc24qme17p9LADdE/dh1rB8bJ9GS7iUbtwDiZNmsXhloGfCs5bQRu7req2T65nd44&#10;TCaPuDQPMOlal3lA6KA+jp2Re7h3EZuieQD2dOZ7y1rthAzNMnvYEeBO5DhFcXCjeyi5LYf/WdVw&#10;ZxinWomDhmF+RJsKUdRLvjQMc4aMaM/l3Wkh5bsETKrf06l+jGglsM76M+9W7MLU+X4UKkq+1aGW&#10;dVkOxT+H/XVttOc1IRqTtBXzdwPxUbuwDfO0BN8e4mc+bH2gPyZfU1K82eXqL1BLAwQUAAAACACH&#10;TuJAZAS9S3oOAAC7sQAAGQAAAGRycy9kaWFncmFtcy9kcmF3aW5nMS54bWztXd1u48YVvi/QdxB0&#10;WzDmDIdDjhFvwN8gwDZd7G7Q3hW0RFlqKVIlaa+dokCCbNMESZBN06BBUDQoUnRz06RAUzRZZ5uH&#10;qR07b9EzM6REyWtLtSWvdzM2IFHkzHD+z5lvvjnn2ed2h0lrJ86LQZZutNEzersVp52sO0i3Ntov&#10;3Q41u90qyijtRkmWxhvtvbhoP3fthz94tluM1rt5dAcCtiCNtFjvbg032v2yHK2vrRWdfjyMimey&#10;UZzC016WD6MSfuZba1WkYbKGdZ2udQfRVh4N23UixehEIsNBJ8+KrFc+08mGa1mvN+jEdTI8EXs2&#10;kehEEvPzMYwGafuaKFYxup3HsbxOd57PR7dGN3L5s/Pizo28NehutKGi0mgINdJeGz+qgsKNNV49&#10;M3G3ZEJV8GLUGmbdOHkB0vq1ExgsCF1fQwh7GtF9X3MNl2jYQNRDhBGHkN9UuUt3Fs0ODzfJyyRW&#10;IYoTre/28uG1Z6N1qNHW7kbbRJZtoXZrb6ONmambFi9ZtB7vlq0OPEY61gmj7VYHApjwi9g8wNok&#10;nVFelM/H2bDFLzbaebaddm/GnRIyHq1HO9eLkl9sdauKi7q/aLd6wwRaaydKWkiHvyrFKjCkXacp&#10;YuZRNxwkSSvPyp8Oyv6tfjSCBtBF+ltFnX7RGmVFfbvYK7wkb8ELNtrQV7vZnXYriYoSbm60Q/En&#10;ove3459ANYhwIhfRehGVs7eS7eHsrSgZ9aPZm0U/6sYyMagpWSyR4I+zrryNjEZxZSZFXW4VoqRV&#10;GWwRiN957OVgPMOyR0DF/J/lEG0r2+nxF4ScUhCzug+9bqZB4M64eyWDtBXxyRFRmHp4lFbRiZJY&#10;TAlyPMB8Jvopb7ck5Z9pxvutfCrvxL0ejIyqy2bbZZzf6nfvtDaT7fxmBGnxTELS3QEfSVjUPfyA&#10;PmuKJ/DoUYOgyLc2x92dpwBp8PeLTio7ntEspgwuOt44D+JXI3tiKpNTBp/UinIvgbmRl+xm3IOp&#10;EKaGqmU71dshl5A/qCL43OSfdcEhAo/Zg7oYxzVEBos5casoPLbM2jg+Xij+OJJ4f5aW4/jDQZrl&#10;VRogs+Jx9SUlqjLek+GhYhoVwC/LXTfr7vEkN+EbBEMx6oQDmPyuwwxzI8phZoMqAOkKbdjP8pfb&#10;rTt5BPKt+NV2lMcwEb2QwkRFmW22W2XjOm9cbzau0+2hl8FEBpM0vEleYgteEaUdSH+j3Snz+odX&#10;imbgmUszZ7vMeoNStoPMK3+QFOUt3pxwH2Za8QGFSHbgFTzRZAtUApFkN+7djjZvvQz9klILm6K+&#10;kvTWqMMjQV5udErZvZjoc3WDTwK4sumbQet+AfcmT52eEBLNcFM9dtQRIbhk4DI5WpcfPNtiVL7c&#10;17wXed6hDfgojVPtpVtQXZB1pJtQql/GOVd0YOzKRs+SwXiwCq1l0gPK3boHFM1QSVTCHFDujeJe&#10;1AH5c7D/zeFnb/38eRekNW63RlGaFVwsYR3pVGe6Ad/VPzwdlJ1+GA0HCUhRA4RpP8qLGPqHhjCW&#10;02scrTDxTtFI/EfDVOsUVS/PZX2W1w6+fvXgy4+O/vqfg68/Ov7ik4P9/cP7fzh870P4yaU9tA98&#10;QrXzNqjGRD0Q5KD42YxeYWAbgd7AC8wFQV3MSq9gDGqpUiuIrRumVCuaSVVTUK2dNRQn7JmhiUNX&#10;Cxl8kFDHmh1QV9MRsojnIuzr/moUJz7/Qj9ixLRMxkRfyqQeBfoaQgj0Zl5g28CsEpu1ImXqGIa8&#10;1KOIbsjHUJm1OtbZlmoU791CERLDc6sLwkJcRf36qrOb1pc5SJOWHLeQLejnchKup19oqqjk8cQg&#10;h0v+Pcx24tuZuFNyBRBiQZaxjhGp+sQkRJI2Q5rEwIZs0mZwGYj3C/GG6kK8Fa6b5RoLRC5HWnc2&#10;2syEWaXV4bNjDwYYXA5HXZgp063mRMTzOjUWpwQeCW3k+nJYTxQwWs9I0foylTwoUPVyMRKmcsWV&#10;Vj8q+nJKFI+qCp0R/nyeFDJlvMB4lHhFskhzRKSQx7yCpsTrYqL5dPG6WPx54nVcTqk8LE92IhB/&#10;0G2l8OS9XkjL6q4UnXD3CshNDH8gfnj7XA25GaddrqHcXERygso4R3CeWGXdhtmusdLiY7CSuMse&#10;hOLVJ8fgrJT2omSwmQ+m5HMIGgHMX3xhC1IaPh8hgEG0Hzx8fyoaF+v6tFh/hBg/XdJOql5keyEh&#10;iizMbJAzQqgwnYF8EcKgFirYRAaRMkVe1kOu3JXi+HQZSqmDsasjzaEW0Qj2icZCHbAI6hi+4euG&#10;RZzVyFA+GmqhyQg1qRQpiNK6JRT2wMWyaGmFPQjpr7AHhT0o7EFhDxNo4SnBHq6+CvW0AR1H+x8f&#10;/f2r4/t3D9/4/bmQDcQoMpHcMgGlRWfTOtnFkA3f8xg2PA20L6QRz6eaTQNfY4wRjAITM0xXrpVh&#10;Ri2dAkzFcQGDmmxGLyO6jZ5wKIMQAGueEChDbgcJbXDZq6jGToCCMjp8e0BAKSd3Cup1VQXUKCjj&#10;8W8BTNbT8zcBFJTx2KEM4DToDNgFQqjAqt+eESocjQGgg9MM5GU95OZDGUR3PPhzNCOggUZsx9Uc&#10;38aa5TMjdKlhmbq9cqFpwGswhZ0gKICCMhSNAjYKJrsRikYh96AUjULRKDiPZHn6k6JRXBkahYIy&#10;lkoIOX0naczZGDM0Dr7cB8LGFJoBlKnZvb6KFTNmyVSsmQVZMqp5L6l5J+1WbxQKyg18fL9pWqoD&#10;XlIHHM8vx+99cvDgre8++GZqZuEEn4rBciYDzACSE9blim/ZOCnTXWoCL12zAkfXCDKw5jADFn8E&#10;eHcOcXXds1az5JMMMCBLYaJLik69l90ggFGLUtuYxoUVAazBiFYEMEUAuwB5WhHABCuiokVPc7HP&#10;Jk5PlAuFmj5hBDBqE2BSTwuVCxDAAsvzbRuOm1EfDp4RGsIuI+CoWmiEAbNDB6jUKyJRn0IAM22b&#10;AFlSbHTVBDd1/AwkpTp+xgngigKmKGCKAqYoYIoCJg+YVJLy3OeV+VEWAanMZ9E/fRSwu0f7vzt8&#10;593jf7x2LmijSQGjOgAd5rTaciEOmOcFKERBqAXI5NgGA2wDeQHQ8z3HdwF3cMjlcsBsDJvbMyw3&#10;xQG7VDRDccBgtppzFE4dZ1v1MXB1nE0dZ6sPjk+ApHqXSpw1O3tHoMEBsw3DoDNC5QIcMNszUeBb&#10;TKMG7AoQ3fWAOE2YFoaB61o6NgLdW82GQAPNaHLAFJohF+2zRnIUmiGgW4VmKDRDoRkKzVBohkIz&#10;zjILtAgL7M3PFf/rKTLJdFKzVvwvrksq/tdl87++fWX/aP/do3uv//eVVyUXDKyBHd3/8OCrv50L&#10;Nm0ywpYOm2KHhq6Nqeb5Hhg0CQKquYCkwoLQC7Cne9iiq18BNqypgi0yk5vLUvvZMxZW1QpQrQCV&#10;OVVlTlWdAwKt5mqYhcv5jAS07/mcwAXMqSo97bL1tONX3z5+7eG3f3pw+Nt/nksxMyfGWhFiOrKF&#10;CdyJFfgL7Wfb3IyJEwTA1acW2DQJLY2ZvgNntH3L9Rmc3DZXxNVvQPPIBKOstDqMQMAwL53Zslcb&#10;2pe6oa3ss6oN7cdv11xtaKsN7YtsaCPLwGOjHwRMv5szUuUCO9rEcGAb22UaMUmoERcHmhuGRHNC&#10;PzBMw3BCe/VWTcDS+cRAqwI01Ja2gC6UYRPusAcItMo/DKwcxUlG5R9GWHZRhk0UoDEDdyuC/oyn&#10;mwW2tCWgcfjG68f3PzkXoNEk6C8f0UAeMbFtgu18LwTHfWB0QHNMisCPn+vrFAymGgSvnGzYtNKK&#10;FKJR+bkBofyYPM4oir5CNBSiccJT24TNMn9zQZlpvVJmWsHGzVIRjVAPHd8CO60UnGgCR9+zwWgP&#10;NTTsUdu0gsBjjrtysdnk6CuKRsVEUCT9sedeZapVmWpViMbE5a9CNBSioRCNs333LoBoSFOtU1iG&#10;stD6pDpNnqxp6rOviqGvGPpLdwm+yLRy7+53r3363R8/Pf7iY+61+8GDqSnmXKZal04Aw6YHyzwg&#10;gMFmOQaDJgQszZmwnU0J9ggJkE8RWvm6z9QNW5fuuZFFDWorZn6pln1q2ac2svla50xP7It5Q3+0&#10;J3ZjIS/up5uuwQvFn+eJXcA8nX48jL0klwduk1JwfEFC9KS7M1BlGutetexTyz617Lv4su/e3cPP&#10;/nz8738dvvPBwcN3zqWcmci2TOmNE1mWTY1lkvMd1wwRZ+OblAEmH9hUY74daCbw8m3m2L5DgpXr&#10;ZsjEYLfflL7TGLPBv+r0sUlFzlfk/F7cKa8XZe0W8GyRLT0zzLMY92iRvZi4P11kLxZ/nsgel1My&#10;65Ynj5XtfKENKdv5XBhNef1NohLO5ZZ7o7gXcXsaXpQMNvPB1J50qIMfE/FPdAO+ay+eUSMeHH87&#10;ePj+VDSk8wM/4Jul/gdPn/0oX5gZdhJxm29tDllwjo2BT1HhUlS3KUiYqcP4FyDnuygwsEOI5jMK&#10;YpNRprm+i7WQOQ44lmYkNJzVi01mYBNaQLgcVZiGIucrcn7FylfkfIVpSG/uCtNoE0otbAocSWEa&#10;CtO4MKZx/MXnhw/3v33z/vFf3j4XoAGHCi1CpGK2fETD9T3k2zTUwOu7CeR8ywDVzMGa7VrMRnYQ&#10;EH315gYwMw1+tFaoZgrRUOR8sdDiyw9YdCUpV9QkAKAQje4er41N5Q1wo81gyhBuXUQnmZiGdeNe&#10;hVnc6JQNe6l8AT+6iP/vybJakfM5GnDFEQ0DEWqDr5lVIBrEdnVi25ZGAx0M6HvI1mzk+RqyMQEL&#10;+qZDPbJyRANcAsBpvVozUCwNGN+RYmkocwPK3ICgJiiWBugBCtFQiAZXE7lG2N+OZzl85xYYXJn8&#10;nvoDPLx3V1ockFzac4EacK6QIlJvxlyQpiHH+Oh2HoORVPGjm0d3BunWtf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DEACEnuAAAA4QIAABkA&#10;AABkcnMvX3JlbHMvZTJvRG9jLnhtbC5yZWxztdLBSsQwEAbgu+A7hLnbtKuIyKZ7cBEWvKjrAwzJ&#10;tA2bJjFJxb69YZHFhbCeesz85J/vMOvN92jYF4WonRXQVDUwstIpbXsBH/vnmwdgMaFVaJwlATNF&#10;2LTXV+s3MpjypzhoH1lusVHAkJJ/5DzKgUaMlfNkc9K5MGLKz9Bzj/KAPfFVXd/z8LcD2rNOtlMC&#10;wk7dAdvPPm/+v9t1nZa0dXIayabCCq409gHHJ2dciLkYQ09JwO84cnkMmiqjgZc9twt4XictD+9p&#10;NlQwfZ7Ci67VAq4XnN2UCiZzDC56mgU8W0xY0Kg8Pln42WG2P1BLAwQUAAAACACHTuJA4CYxdVcB&#10;AAB2BAAAEwAAAFtDb250ZW50X1R5cGVzXS54bWy1lE1OwzAQRvdI3CHyFiVuu0AINe2iKSsECMoB&#10;RvYkteqfYDtpc3vcJBUCWhoWXTr2vO/NxPJ0vlMyqtE6YXRKxsmIRKiZ4UIXKXlfPcR3JHIeNAdp&#10;NKakQUfms+ur6aop0UWhWruUrL0v7yl1bI0KXGJK1GEnN1aBD0tb0BLYBgqkk9HoljKjPWof+z2D&#10;zKYZ5lBJHy134XNnYlE6Ei26g/uslEBZSsHAB1Naa/4jJe4TklDZnnFrUbqboEHo0YT9zumAvu45&#10;jMYKjtELWP8EKmhQbh3lAgoLyoVWpLFunPxNO6Jr8lww5IZVKowi4Ra2YeZKJj160YIP/mc9OHi4&#10;gEUWsMMduh6GaCgXdwP43XjWUQanSmhM5YeEfr+WvcDpP/DYggd7fFSCbd58I/ECLi33rIrZaov1&#10;gLv4Nf7MuiyUvWJ9jo4Tkxn2X/iyrTqwaftqzD4BUEsBAhQAFAAAAAgAh07iQOAmMXVXAQAAdgQA&#10;ABMAAAAAAAAAAQAgAAAA9kwAAFtDb250ZW50X1R5cGVzXS54bWxQSwECFAAKAAAAAACHTuJAAAAA&#10;AAAAAAAAAAAABgAAAAAAAAAAABAAAACLSgAAX3JlbHMvUEsBAhQAFAAAAAgAh07iQIoUZjzRAAAA&#10;lAEAAAsAAAAAAAAAAQAgAAAAr0oAAF9yZWxzLy5yZWxzUEsBAhQACgAAAAAAh07iQAAAAAAAAAAA&#10;AAAAAAQAAAAAAAAAAAAQAAAAAAAAAGRycy9QSwECFAAKAAAAAACHTuJAAAAAAAAAAAAAAAAACgAA&#10;AAAAAAAAABAAAACpSwAAZHJzL19yZWxzL1BLAQIUABQAAAAIAIdO4kAxAAhJ7gAAAOECAAAZAAAA&#10;AAAAAAEAIAAAANFLAABkcnMvX3JlbHMvZTJvRG9jLnhtbC5yZWxzUEsBAhQACgAAAAAAh07iQAAA&#10;AAAAAAAAAAAAAA0AAAAAAAAAAAAQAAAAtAQAAGRycy9kaWFncmFtcy9QSwECFAAUAAAACACHTuJA&#10;PvJ9g24EAAAiRgAAGAAAAAAAAAABACAAAAA2NwAAZHJzL2RpYWdyYW1zL2NvbG9yczEueG1sUEsB&#10;AhQAFAAAAAgAh07iQLJtQFWmJgAAChoBABYAAAAAAAAAAQAgAAAA3wQAAGRycy9kaWFncmFtcy9k&#10;YXRhMS54bWxQSwECFAAUAAAACACHTuJAZAS9S3oOAAC7sQAAGQAAAAAAAAABACAAAADaOwAAZHJz&#10;L2RpYWdyYW1zL2RyYXdpbmcxLnhtbFBLAQIUABQAAAAIAIdO4kDDzZUCEgcAAFsmAAAYAAAAAAAA&#10;AAEAIAAAALkrAABkcnMvZGlhZ3JhbXMvbGF5b3V0MS54bWxQSwECFAAUAAAACACHTuJAwwVtH/sD&#10;AAAITwAAHAAAAAAAAAABACAAAAABMwAAZHJzL2RpYWdyYW1zL3F1aWNrU3R5bGUxLnhtbFBLAQIU&#10;ABQAAAAIAIdO4kAODcKp1gAAAAUBAAAPAAAAAAAAAAEAIAAAACIAAABkcnMvZG93bnJldi54bWxQ&#10;SwECFAAUAAAACACHTuJA1CPlO2MDAABgCgAADgAAAAAAAAABACAAAAAlAQAAZHJzL2Uyb0RvYy54&#10;bWxQSwUGAAAAAA4ADgB0AwAAfk4AAAAA&#10;">
                <o:lock v:ext="edit" aspectratio="f"/>
                <v:shape id="_x0000_s1026" o:spid="_x0000_s1026" o:spt="75" style="position:absolute;left:0;top:-10720;height:2341375;width:4913630;" coordsize="21600,21600" o:gfxdata="UEsDBAoAAAAAAIdO4kAAAAAAAAAAAAAAAAAEAAAAZHJzL1BLAwQUAAAACACHTuJAX7xwFLUAAADb&#10;AAAADwAAAGRycy9kb3ducmV2LnhtbEVPyQrCMBC9C/5DGMGLaOqCSDV6EAvexFrvQzM2xWZSmrj9&#10;vTkIHh9v3+zethFP6nztWMF0koAgLp2uuVJQXLLxCoQPyBobx6TgQx52235vg6l2Lz7TMw+ViCHs&#10;U1RgQmhTKX1pyKKfuJY4cjfXWQwRdpXUHb5iuG3kLEmW0mLNscFgS3tD5T1/WAWhWRTtKc+u8483&#10;M5096LDMRkoNB9NkDSLQO/zFP/dRK1jE9fFL/AFy+w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X7xwFLUAAADbAAAADwAA&#10;AAAAAAABACAAAAAiAAAAZHJzL2Rvd25yZXYueG1sUEsBAhQAFAAAAAgAh07iQDMvBZ47AAAAOQAA&#10;ABAAAAAAAAAAAQAgAAAABAEAAGRycy9zaGFwZXhtbC54bWxQSwUGAAAAAAYABgBbAQAArgMAAAAA&#10;">
                  <v:imagedata r:id="rId37" o:title=""/>
                  <o:lock v:ext="edit"/>
                </v:shape>
                <v:group id="Group 10" o:spid="_x0000_s1026" o:spt="203" style="position:absolute;left:1000125;top:809625;height:976630;width:19050;" coordorigin="3669,8157" coordsize="30,1538" o:gfxdata="UEsDBAoAAAAAAIdO4kAAAAAAAAAAAAAAAAAEAAAAZHJzL1BLAwQUAAAACACHTuJAcXM3Fr0AAADc&#10;AAAADwAAAGRycy9kb3ducmV2LnhtbEVPS2vCQBC+C/0PyxR6000sLWnqKkW09BAKxkLpbciOSTA7&#10;G7JrHv++Kwje5uN7zmozmkb01LnasoJ4EYEgLqyuuVTwc9zPExDOI2tsLJOCiRxs1g+zFabaDnyg&#10;PvelCCHsUlRQed+mUrqiIoNuYVviwJ1sZ9AH2JVSdziEcNPIZRS9SoM1h4YKW9pWVJzzi1HwOeDw&#10;8Rzv+ux82k5/x5fv3ywmpZ4e4+gdhKfR38U395cO85M3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XM3Fr0AAADcAAAADwAAAAAAAAABACAAAAAiAAAAZHJzL2Rvd25yZXYueG1s&#10;UEsBAhQAFAAAAAgAh07iQDMvBZ47AAAAOQAAABUAAAAAAAAAAQAgAAAADAEAAGRycy9ncm91cHNo&#10;YXBleG1sLnhtbFBLBQYAAAAABgAGAGABAADJAwAAAAA=&#10;">
                  <o:lock v:ext="edit" aspectratio="f"/>
                  <v:shape id="AutoShape 8" o:spid="_x0000_s1026" o:spt="32" type="#_x0000_t32" style="position:absolute;left:3669;top:8157;height:600;width:0;" filled="f" stroked="t" coordsize="21600,21600" o:gfxdata="UEsDBAoAAAAAAIdO4kAAAAAAAAAAAAAAAAAEAAAAZHJzL1BLAwQUAAAACACHTuJAmlbdSL0AAADc&#10;AAAADwAAAGRycy9kb3ducmV2LnhtbEWPQWsCMRSE7wX/Q3iCt5ooqGU1elAKHhTpWgq9PTbP3cXN&#10;yzaJu9t/3xQKPQ4z8w2z2Q22ER35UDvWMJsqEMSFMzWXGt6vr88vIEJENtg4Jg3fFGC3HT1tMDOu&#10;5zfq8liKBOGQoYYqxjaTMhQVWQxT1xIn7+a8xZikL6Xx2Ce4beRcqaW0WHNaqLClfUXFPX9YDZgz&#10;fnxJpPPhs1vt73S5nVZS68l4ptYgIg3xP/zXPhoNc7WA3zPpCM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Vt1IvQAA&#10;ANwAAAAPAAAAAAAAAAEAIAAAACIAAABkcnMvZG93bnJldi54bWxQSwECFAAUAAAACACHTuJAMy8F&#10;njsAAAA5AAAAEAAAAAAAAAABACAAAAAMAQAAZHJzL3NoYXBleG1sLnhtbFBLBQYAAAAABgAGAFsB&#10;AAC2AwAAAAA=&#10;">
                    <v:fill on="f" focussize="0,0"/>
                    <v:stroke color="#4F81BD [3220]" joinstyle="round" endarrow="block"/>
                    <v:imagedata o:title=""/>
                    <o:lock v:ext="edit" aspectratio="f"/>
                  </v:shape>
                  <v:shape id="AutoShape 9" o:spid="_x0000_s1026" o:spt="32" type="#_x0000_t32" style="position:absolute;left:3699;top:9545;height:150;width:0;" filled="f" stroked="t" coordsize="21600,21600" o:gfxdata="UEsDBAoAAAAAAIdO4kAAAAAAAAAAAAAAAAAEAAAAZHJzL1BLAwQUAAAACACHTuJAkGbT4b0AAADc&#10;AAAADwAAAGRycy9kb3ducmV2LnhtbEWPT2vCQBTE74V+h+UJ3uomOaikbjxECj0o0ihCb4/syx/M&#10;vk2za6Lf3i0Uehxm5jfMZns3nRhpcK1lBfEiAkFcWt1yreB8+nhbg3AeWWNnmRQ8yME2e33ZYKrt&#10;xF80Fr4WAcIuRQWN930qpSsbMugWticOXmUHgz7IoZZ6wCnATSeTKFpKgy2HhQZ7yhsqr8XNKMCC&#10;8fIjkQ6773GVX+lY7VdSqfksjt5BeLr7//Bf+1MrSOIEfs+EIy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ZtPhvQAA&#10;ANwAAAAPAAAAAAAAAAEAIAAAACIAAABkcnMvZG93bnJldi54bWxQSwECFAAUAAAACACHTuJAMy8F&#10;njsAAAA5AAAAEAAAAAAAAAABACAAAAAMAQAAZHJzL3NoYXBleG1sLnhtbFBLBQYAAAAABgAGAFsB&#10;AAC2AwAAAAA=&#10;">
                    <v:fill on="f" focussize="0,0"/>
                    <v:stroke color="#4F81BD [3220]" joinstyle="round" endarrow="block"/>
                    <v:imagedata o:title=""/>
                    <o:lock v:ext="edit" aspectratio="f"/>
                  </v:shape>
                </v:group>
                <w10:wrap type="none"/>
                <w10:anchorlock/>
              </v:group>
            </w:pict>
          </mc:Fallback>
        </mc:AlternateContent>
      </w:r>
    </w:p>
    <w:p w:rsidR="00D70D77" w:rsidRDefault="008A5FF6">
      <w:pPr>
        <w:adjustRightInd/>
        <w:snapToGrid/>
        <w:spacing w:line="240" w:lineRule="auto"/>
        <w:ind w:firstLineChars="0" w:firstLine="0"/>
        <w:jc w:val="left"/>
      </w:pPr>
      <w:r>
        <w:br w:type="page"/>
      </w:r>
    </w:p>
    <w:p w:rsidR="00D70D77" w:rsidRDefault="00D70D77">
      <w:pPr>
        <w:ind w:firstLine="560"/>
      </w:pPr>
    </w:p>
    <w:p w:rsidR="00D70D77" w:rsidRDefault="008A5FF6">
      <w:pPr>
        <w:pStyle w:val="3"/>
        <w:rPr>
          <w:rFonts w:ascii="Times New Roman"/>
        </w:rPr>
      </w:pPr>
      <w:bookmarkStart w:id="50" w:name="_Toc3292549"/>
      <w:r>
        <w:rPr>
          <w:rFonts w:ascii="Times New Roman" w:hint="eastAsia"/>
        </w:rPr>
        <w:t>责任相关方</w:t>
      </w:r>
      <w:bookmarkEnd w:id="50"/>
    </w:p>
    <w:p w:rsidR="00D70D77" w:rsidRDefault="008A5FF6">
      <w:pPr>
        <w:ind w:firstLine="560"/>
        <w:rPr>
          <w:szCs w:val="28"/>
        </w:rPr>
      </w:pPr>
      <w:r>
        <w:rPr>
          <w:rFonts w:hint="eastAsia"/>
          <w:szCs w:val="28"/>
        </w:rPr>
        <w:t>我们始终坚持绿色发展、诚信经营，建立健全利益相关方的沟通参与机制，对利益相关方的诉求及时给予回应。</w:t>
      </w:r>
    </w:p>
    <w:tbl>
      <w:tblPr>
        <w:tblStyle w:val="2-11"/>
        <w:tblpPr w:leftFromText="180" w:rightFromText="180" w:vertAnchor="text" w:horzAnchor="margin" w:tblpY="138"/>
        <w:tblW w:w="8506" w:type="dxa"/>
        <w:tblLayout w:type="fixed"/>
        <w:tblLook w:val="04A0" w:firstRow="1" w:lastRow="0" w:firstColumn="1" w:lastColumn="0" w:noHBand="0" w:noVBand="1"/>
      </w:tblPr>
      <w:tblGrid>
        <w:gridCol w:w="1702"/>
        <w:gridCol w:w="2268"/>
        <w:gridCol w:w="2268"/>
        <w:gridCol w:w="2268"/>
      </w:tblGrid>
      <w:tr w:rsidR="00D70D77" w:rsidTr="00D70D77">
        <w:trPr>
          <w:cnfStyle w:val="100000000000" w:firstRow="1" w:lastRow="0" w:firstColumn="0" w:lastColumn="0" w:oddVBand="0" w:evenVBand="0" w:oddHBand="0" w:evenHBand="0" w:firstRowFirstColumn="0" w:firstRowLastColumn="0" w:lastRowFirstColumn="0" w:lastRowLastColumn="0"/>
          <w:trHeight w:val="635"/>
          <w:tblHeader/>
        </w:trPr>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95B3D7" w:themeColor="accent1" w:themeTint="99"/>
              <w:bottom w:val="single" w:sz="2" w:space="0" w:color="95B3D7" w:themeColor="accent1" w:themeTint="99"/>
            </w:tcBorders>
            <w:shd w:val="clear" w:color="auto" w:fill="DBE5F1" w:themeFill="accent1" w:themeFillTint="33"/>
            <w:vAlign w:val="center"/>
          </w:tcPr>
          <w:p w:rsidR="00D70D77" w:rsidRDefault="008A5FF6">
            <w:pPr>
              <w:spacing w:line="240" w:lineRule="auto"/>
              <w:ind w:firstLineChars="0" w:firstLine="0"/>
              <w:jc w:val="center"/>
              <w:rPr>
                <w:b w:val="0"/>
                <w:bCs w:val="0"/>
                <w:sz w:val="24"/>
                <w:szCs w:val="24"/>
              </w:rPr>
            </w:pPr>
            <w:r>
              <w:rPr>
                <w:rFonts w:hint="eastAsia"/>
                <w:sz w:val="24"/>
                <w:szCs w:val="24"/>
              </w:rPr>
              <w:t>利益相关方</w:t>
            </w:r>
          </w:p>
        </w:tc>
        <w:tc>
          <w:tcPr>
            <w:tcW w:w="2268" w:type="dxa"/>
            <w:tcBorders>
              <w:top w:val="single" w:sz="4" w:space="0" w:color="95B3D7" w:themeColor="accent1" w:themeTint="99"/>
              <w:left w:val="single" w:sz="4" w:space="0" w:color="95B3D7" w:themeColor="accent1" w:themeTint="99"/>
              <w:bottom w:val="single" w:sz="2" w:space="0" w:color="95B3D7" w:themeColor="accent1" w:themeTint="99"/>
            </w:tcBorders>
            <w:shd w:val="clear" w:color="auto" w:fill="DBE5F1" w:themeFill="accent1" w:themeFillTint="33"/>
            <w:vAlign w:val="center"/>
          </w:tcPr>
          <w:p w:rsidR="00D70D77" w:rsidRDefault="008A5FF6">
            <w:pPr>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Pr>
                <w:rFonts w:hint="eastAsia"/>
                <w:sz w:val="24"/>
                <w:szCs w:val="24"/>
              </w:rPr>
              <w:t>目标及关注点</w:t>
            </w:r>
          </w:p>
        </w:tc>
        <w:tc>
          <w:tcPr>
            <w:tcW w:w="2268" w:type="dxa"/>
            <w:tcBorders>
              <w:top w:val="single" w:sz="4" w:space="0" w:color="95B3D7" w:themeColor="accent1" w:themeTint="99"/>
              <w:left w:val="single" w:sz="4" w:space="0" w:color="95B3D7" w:themeColor="accent1" w:themeTint="99"/>
              <w:bottom w:val="single" w:sz="2" w:space="0" w:color="95B3D7" w:themeColor="accent1" w:themeTint="99"/>
            </w:tcBorders>
            <w:shd w:val="clear" w:color="auto" w:fill="DBE5F1" w:themeFill="accent1" w:themeFillTint="33"/>
            <w:vAlign w:val="center"/>
          </w:tcPr>
          <w:p w:rsidR="00D70D77" w:rsidRDefault="008A5FF6">
            <w:pPr>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Pr>
                <w:rFonts w:hint="eastAsia"/>
                <w:sz w:val="24"/>
                <w:szCs w:val="24"/>
              </w:rPr>
              <w:t>沟通方式</w:t>
            </w:r>
          </w:p>
        </w:tc>
        <w:tc>
          <w:tcPr>
            <w:tcW w:w="2268" w:type="dxa"/>
            <w:tcBorders>
              <w:top w:val="single" w:sz="4" w:space="0" w:color="95B3D7" w:themeColor="accent1" w:themeTint="99"/>
              <w:left w:val="single" w:sz="4" w:space="0" w:color="95B3D7" w:themeColor="accent1" w:themeTint="99"/>
              <w:bottom w:val="single" w:sz="2" w:space="0" w:color="95B3D7" w:themeColor="accent1" w:themeTint="99"/>
            </w:tcBorders>
            <w:shd w:val="clear" w:color="auto" w:fill="DBE5F1" w:themeFill="accent1" w:themeFillTint="33"/>
            <w:vAlign w:val="center"/>
          </w:tcPr>
          <w:p w:rsidR="00D70D77" w:rsidRDefault="008A5FF6">
            <w:pPr>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sz w:val="24"/>
                <w:szCs w:val="24"/>
              </w:rPr>
            </w:pPr>
            <w:r>
              <w:rPr>
                <w:rFonts w:hint="eastAsia"/>
                <w:sz w:val="24"/>
                <w:szCs w:val="24"/>
              </w:rPr>
              <w:t>对策及方针</w:t>
            </w:r>
          </w:p>
        </w:tc>
      </w:tr>
      <w:tr w:rsidR="00D70D77" w:rsidTr="00D70D77">
        <w:trPr>
          <w:trHeight w:val="1429"/>
        </w:trPr>
        <w:tc>
          <w:tcPr>
            <w:cnfStyle w:val="001000000000" w:firstRow="0" w:lastRow="0" w:firstColumn="1" w:lastColumn="0" w:oddVBand="0" w:evenVBand="0" w:oddHBand="0" w:evenHBand="0" w:firstRowFirstColumn="0" w:firstRowLastColumn="0" w:lastRowFirstColumn="0" w:lastRowLastColumn="0"/>
            <w:tcW w:w="1702" w:type="dxa"/>
            <w:tcBorders>
              <w:top w:val="single" w:sz="2" w:space="0" w:color="95B3D7" w:themeColor="accent1" w:themeTint="99"/>
            </w:tcBorders>
            <w:shd w:val="clear" w:color="auto" w:fill="auto"/>
            <w:vAlign w:val="center"/>
          </w:tcPr>
          <w:p w:rsidR="00D70D77" w:rsidRDefault="008A5FF6">
            <w:pPr>
              <w:spacing w:line="240" w:lineRule="auto"/>
              <w:ind w:firstLineChars="0" w:firstLine="0"/>
              <w:rPr>
                <w:b w:val="0"/>
                <w:bCs w:val="0"/>
                <w:sz w:val="24"/>
                <w:szCs w:val="24"/>
              </w:rPr>
            </w:pPr>
            <w:r>
              <w:rPr>
                <w:b w:val="0"/>
                <w:bCs w:val="0"/>
                <w:noProof/>
                <w:sz w:val="24"/>
                <w:szCs w:val="24"/>
              </w:rPr>
              <w:drawing>
                <wp:anchor distT="0" distB="0" distL="114300" distR="114300" simplePos="0" relativeHeight="251745280" behindDoc="0" locked="0" layoutInCell="1" allowOverlap="1">
                  <wp:simplePos x="0" y="0"/>
                  <wp:positionH relativeFrom="column">
                    <wp:posOffset>417195</wp:posOffset>
                  </wp:positionH>
                  <wp:positionV relativeFrom="paragraph">
                    <wp:posOffset>-42545</wp:posOffset>
                  </wp:positionV>
                  <wp:extent cx="598170" cy="491490"/>
                  <wp:effectExtent l="0" t="0" r="0" b="3810"/>
                  <wp:wrapNone/>
                  <wp:docPr id="1" name="图片 1" descr="C:\Users\中国葛洲坝集团证券部资本市场处\Desktop\股东.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中国葛洲坝集团证券部资本市场处\Desktop\股东.PNG"/>
                          <pic:cNvPicPr>
                            <a:picLocks noChangeAspect="1" noChangeArrowheads="1"/>
                          </pic:cNvPicPr>
                        </pic:nvPicPr>
                        <pic:blipFill>
                          <a:blip r:embed="rId38" cstate="print">
                            <a:extLst>
                              <a:ext uri="{BEBA8EAE-BF5A-486C-A8C5-ECC9F3942E4B}">
                                <a14:imgProps xmlns:a14="http://schemas.microsoft.com/office/drawing/2010/main">
                                  <a14:imgLayer r:embed="rId39">
                                    <a14:imgEffect>
                                      <a14:backgroundRemoval t="9717" b="89879" l="9964" r="96085"/>
                                    </a14:imgEffect>
                                  </a14:imgLayer>
                                </a14:imgProps>
                              </a:ext>
                              <a:ext uri="{28A0092B-C50C-407E-A947-70E740481C1C}">
                                <a14:useLocalDpi xmlns:a14="http://schemas.microsoft.com/office/drawing/2010/main" val="0"/>
                              </a:ext>
                            </a:extLst>
                          </a:blip>
                          <a:srcRect/>
                          <a:stretch>
                            <a:fillRect/>
                          </a:stretch>
                        </pic:blipFill>
                        <pic:spPr>
                          <a:xfrm flipH="1">
                            <a:off x="0" y="0"/>
                            <a:ext cx="598170" cy="491490"/>
                          </a:xfrm>
                          <a:prstGeom prst="rect">
                            <a:avLst/>
                          </a:prstGeom>
                          <a:noFill/>
                          <a:ln>
                            <a:noFill/>
                          </a:ln>
                        </pic:spPr>
                      </pic:pic>
                    </a:graphicData>
                  </a:graphic>
                </wp:anchor>
              </w:drawing>
            </w:r>
            <w:r>
              <w:rPr>
                <w:rFonts w:hint="eastAsia"/>
                <w:sz w:val="24"/>
                <w:szCs w:val="24"/>
              </w:rPr>
              <w:t>股东</w:t>
            </w:r>
          </w:p>
        </w:tc>
        <w:tc>
          <w:tcPr>
            <w:tcW w:w="2268" w:type="dxa"/>
            <w:tcBorders>
              <w:top w:val="single" w:sz="2" w:space="0" w:color="95B3D7" w:themeColor="accent1" w:themeTint="99"/>
            </w:tcBorders>
            <w:shd w:val="clear" w:color="auto" w:fill="auto"/>
            <w:vAlign w:val="center"/>
          </w:tcPr>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盈利能力</w:t>
            </w:r>
          </w:p>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规范运作</w:t>
            </w:r>
          </w:p>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信息披露</w:t>
            </w:r>
          </w:p>
        </w:tc>
        <w:tc>
          <w:tcPr>
            <w:tcW w:w="2268" w:type="dxa"/>
            <w:tcBorders>
              <w:top w:val="single" w:sz="2" w:space="0" w:color="95B3D7" w:themeColor="accent1" w:themeTint="99"/>
            </w:tcBorders>
            <w:shd w:val="clear" w:color="auto" w:fill="auto"/>
            <w:vAlign w:val="center"/>
          </w:tcPr>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公司公告</w:t>
            </w:r>
          </w:p>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业绩发布会、路演</w:t>
            </w:r>
          </w:p>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年度报告</w:t>
            </w:r>
          </w:p>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来访接待</w:t>
            </w:r>
          </w:p>
        </w:tc>
        <w:tc>
          <w:tcPr>
            <w:tcW w:w="2268" w:type="dxa"/>
            <w:tcBorders>
              <w:top w:val="single" w:sz="2" w:space="0" w:color="95B3D7" w:themeColor="accent1" w:themeTint="99"/>
            </w:tcBorders>
            <w:shd w:val="clear" w:color="auto" w:fill="auto"/>
            <w:vAlign w:val="center"/>
          </w:tcPr>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保护股东权益</w:t>
            </w:r>
          </w:p>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提高经营效益</w:t>
            </w:r>
          </w:p>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实现稳健回报</w:t>
            </w:r>
          </w:p>
          <w:p w:rsidR="00D70D77" w:rsidRDefault="00D70D77">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p>
        </w:tc>
      </w:tr>
      <w:tr w:rsidR="00D70D77" w:rsidTr="00D70D77">
        <w:trPr>
          <w:trHeight w:val="1406"/>
        </w:trPr>
        <w:tc>
          <w:tcPr>
            <w:cnfStyle w:val="001000000000" w:firstRow="0" w:lastRow="0" w:firstColumn="1" w:lastColumn="0" w:oddVBand="0" w:evenVBand="0" w:oddHBand="0" w:evenHBand="0" w:firstRowFirstColumn="0" w:firstRowLastColumn="0" w:lastRowFirstColumn="0" w:lastRowLastColumn="0"/>
            <w:tcW w:w="1702" w:type="dxa"/>
            <w:shd w:val="clear" w:color="auto" w:fill="DBE5F1" w:themeFill="accent1" w:themeFillTint="33"/>
            <w:vAlign w:val="center"/>
          </w:tcPr>
          <w:p w:rsidR="00D70D77" w:rsidRDefault="008A5FF6">
            <w:pPr>
              <w:spacing w:line="240" w:lineRule="auto"/>
              <w:ind w:firstLineChars="0" w:firstLine="0"/>
              <w:rPr>
                <w:b w:val="0"/>
                <w:bCs w:val="0"/>
                <w:sz w:val="24"/>
                <w:szCs w:val="24"/>
              </w:rPr>
            </w:pPr>
            <w:r>
              <w:rPr>
                <w:b w:val="0"/>
                <w:bCs w:val="0"/>
                <w:noProof/>
                <w:sz w:val="24"/>
                <w:szCs w:val="24"/>
              </w:rPr>
              <w:drawing>
                <wp:anchor distT="0" distB="0" distL="114300" distR="114300" simplePos="0" relativeHeight="251746304" behindDoc="0" locked="0" layoutInCell="1" allowOverlap="1">
                  <wp:simplePos x="0" y="0"/>
                  <wp:positionH relativeFrom="column">
                    <wp:posOffset>365760</wp:posOffset>
                  </wp:positionH>
                  <wp:positionV relativeFrom="paragraph">
                    <wp:posOffset>-37465</wp:posOffset>
                  </wp:positionV>
                  <wp:extent cx="617855" cy="461010"/>
                  <wp:effectExtent l="0" t="0" r="0" b="0"/>
                  <wp:wrapNone/>
                  <wp:docPr id="21" name="图片 21" descr="C:\Users\中国葛洲坝集团证券部资本市场处\Desktop\政府.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中国葛洲坝集团证券部资本市场处\Desktop\政府.PNG"/>
                          <pic:cNvPicPr>
                            <a:picLocks noChangeAspect="1" noChangeArrowheads="1"/>
                          </pic:cNvPicPr>
                        </pic:nvPicPr>
                        <pic:blipFill>
                          <a:blip r:embed="rId40" cstate="print">
                            <a:extLst>
                              <a:ext uri="{BEBA8EAE-BF5A-486C-A8C5-ECC9F3942E4B}">
                                <a14:imgProps xmlns:a14="http://schemas.microsoft.com/office/drawing/2010/main">
                                  <a14:imgLayer r:embed="rId41">
                                    <a14:imgEffect>
                                      <a14:backgroundRemoval t="9016" b="97951" l="5474" r="94891"/>
                                    </a14:imgEffect>
                                  </a14:imgLayer>
                                </a14:imgProps>
                              </a:ext>
                              <a:ext uri="{28A0092B-C50C-407E-A947-70E740481C1C}">
                                <a14:useLocalDpi xmlns:a14="http://schemas.microsoft.com/office/drawing/2010/main" val="0"/>
                              </a:ext>
                            </a:extLst>
                          </a:blip>
                          <a:srcRect/>
                          <a:stretch>
                            <a:fillRect/>
                          </a:stretch>
                        </pic:blipFill>
                        <pic:spPr>
                          <a:xfrm>
                            <a:off x="0" y="0"/>
                            <a:ext cx="617855" cy="461010"/>
                          </a:xfrm>
                          <a:prstGeom prst="rect">
                            <a:avLst/>
                          </a:prstGeom>
                          <a:noFill/>
                          <a:ln>
                            <a:noFill/>
                          </a:ln>
                        </pic:spPr>
                      </pic:pic>
                    </a:graphicData>
                  </a:graphic>
                </wp:anchor>
              </w:drawing>
            </w:r>
            <w:r>
              <w:rPr>
                <w:rFonts w:hint="eastAsia"/>
                <w:sz w:val="24"/>
                <w:szCs w:val="24"/>
              </w:rPr>
              <w:t>政府</w:t>
            </w:r>
          </w:p>
        </w:tc>
        <w:tc>
          <w:tcPr>
            <w:tcW w:w="2268" w:type="dxa"/>
            <w:shd w:val="clear" w:color="auto" w:fill="DBE5F1" w:themeFill="accent1" w:themeFillTint="33"/>
            <w:vAlign w:val="center"/>
          </w:tcPr>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遵章守法</w:t>
            </w:r>
          </w:p>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安全环保</w:t>
            </w:r>
          </w:p>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促进当地经济发展</w:t>
            </w:r>
          </w:p>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税收就业</w:t>
            </w:r>
          </w:p>
        </w:tc>
        <w:tc>
          <w:tcPr>
            <w:tcW w:w="2268" w:type="dxa"/>
            <w:shd w:val="clear" w:color="auto" w:fill="DBE5F1" w:themeFill="accent1" w:themeFillTint="33"/>
            <w:vAlign w:val="center"/>
          </w:tcPr>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会议落实</w:t>
            </w:r>
          </w:p>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新闻宣传</w:t>
            </w:r>
          </w:p>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会谈会晤</w:t>
            </w:r>
          </w:p>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环境监测</w:t>
            </w:r>
          </w:p>
        </w:tc>
        <w:tc>
          <w:tcPr>
            <w:tcW w:w="2268" w:type="dxa"/>
            <w:shd w:val="clear" w:color="auto" w:fill="DBE5F1" w:themeFill="accent1" w:themeFillTint="33"/>
            <w:vAlign w:val="center"/>
          </w:tcPr>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依法合规经营</w:t>
            </w:r>
          </w:p>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提高治理水平</w:t>
            </w:r>
          </w:p>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健全内部控制体系</w:t>
            </w:r>
          </w:p>
        </w:tc>
      </w:tr>
      <w:tr w:rsidR="00D70D77" w:rsidTr="00D70D77">
        <w:trPr>
          <w:trHeight w:val="1695"/>
        </w:trPr>
        <w:tc>
          <w:tcPr>
            <w:cnfStyle w:val="001000000000" w:firstRow="0" w:lastRow="0" w:firstColumn="1" w:lastColumn="0" w:oddVBand="0" w:evenVBand="0" w:oddHBand="0" w:evenHBand="0" w:firstRowFirstColumn="0" w:firstRowLastColumn="0" w:lastRowFirstColumn="0" w:lastRowLastColumn="0"/>
            <w:tcW w:w="1702" w:type="dxa"/>
            <w:shd w:val="clear" w:color="auto" w:fill="auto"/>
            <w:vAlign w:val="center"/>
          </w:tcPr>
          <w:p w:rsidR="00D70D77" w:rsidRDefault="008A5FF6">
            <w:pPr>
              <w:spacing w:line="240" w:lineRule="auto"/>
              <w:ind w:firstLineChars="0" w:firstLine="0"/>
              <w:rPr>
                <w:b w:val="0"/>
                <w:bCs w:val="0"/>
                <w:sz w:val="24"/>
                <w:szCs w:val="24"/>
              </w:rPr>
            </w:pPr>
            <w:r>
              <w:rPr>
                <w:b w:val="0"/>
                <w:bCs w:val="0"/>
                <w:noProof/>
                <w:sz w:val="24"/>
                <w:szCs w:val="24"/>
              </w:rPr>
              <w:drawing>
                <wp:anchor distT="0" distB="0" distL="114300" distR="114300" simplePos="0" relativeHeight="251747328" behindDoc="0" locked="0" layoutInCell="1" allowOverlap="1">
                  <wp:simplePos x="0" y="0"/>
                  <wp:positionH relativeFrom="column">
                    <wp:posOffset>391160</wp:posOffset>
                  </wp:positionH>
                  <wp:positionV relativeFrom="paragraph">
                    <wp:posOffset>-60325</wp:posOffset>
                  </wp:positionV>
                  <wp:extent cx="588010" cy="497840"/>
                  <wp:effectExtent l="0" t="0" r="2540" b="0"/>
                  <wp:wrapNone/>
                  <wp:docPr id="36" name="图片 36" descr="C:\Users\中国葛洲坝集团证券部资本市场处\Desktop\员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中国葛洲坝集团证券部资本市场处\Desktop\员工.PNG"/>
                          <pic:cNvPicPr>
                            <a:picLocks noChangeAspect="1" noChangeArrowheads="1"/>
                          </pic:cNvPicPr>
                        </pic:nvPicPr>
                        <pic:blipFill>
                          <a:blip r:embed="rId42" cstate="print">
                            <a:extLst>
                              <a:ext uri="{BEBA8EAE-BF5A-486C-A8C5-ECC9F3942E4B}">
                                <a14:imgProps xmlns:a14="http://schemas.microsoft.com/office/drawing/2010/main">
                                  <a14:imgLayer r:embed="rId43">
                                    <a14:imgEffect>
                                      <a14:backgroundRemoval t="1674" b="95816" l="9894" r="97173"/>
                                    </a14:imgEffect>
                                  </a14:imgLayer>
                                </a14:imgProps>
                              </a:ext>
                              <a:ext uri="{28A0092B-C50C-407E-A947-70E740481C1C}">
                                <a14:useLocalDpi xmlns:a14="http://schemas.microsoft.com/office/drawing/2010/main" val="0"/>
                              </a:ext>
                            </a:extLst>
                          </a:blip>
                          <a:srcRect/>
                          <a:stretch>
                            <a:fillRect/>
                          </a:stretch>
                        </pic:blipFill>
                        <pic:spPr>
                          <a:xfrm>
                            <a:off x="0" y="0"/>
                            <a:ext cx="588010" cy="497840"/>
                          </a:xfrm>
                          <a:prstGeom prst="rect">
                            <a:avLst/>
                          </a:prstGeom>
                          <a:noFill/>
                          <a:ln>
                            <a:noFill/>
                          </a:ln>
                        </pic:spPr>
                      </pic:pic>
                    </a:graphicData>
                  </a:graphic>
                </wp:anchor>
              </w:drawing>
            </w:r>
            <w:r>
              <w:rPr>
                <w:rFonts w:hint="eastAsia"/>
                <w:sz w:val="24"/>
                <w:szCs w:val="24"/>
              </w:rPr>
              <w:t>职工</w:t>
            </w:r>
          </w:p>
        </w:tc>
        <w:tc>
          <w:tcPr>
            <w:tcW w:w="2268" w:type="dxa"/>
            <w:shd w:val="clear" w:color="auto" w:fill="auto"/>
            <w:vAlign w:val="center"/>
          </w:tcPr>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薪酬福利</w:t>
            </w:r>
          </w:p>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健康安全</w:t>
            </w:r>
          </w:p>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民主权利</w:t>
            </w:r>
          </w:p>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教育培训</w:t>
            </w:r>
          </w:p>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个人发展</w:t>
            </w:r>
          </w:p>
        </w:tc>
        <w:tc>
          <w:tcPr>
            <w:tcW w:w="2268" w:type="dxa"/>
            <w:shd w:val="clear" w:color="auto" w:fill="auto"/>
            <w:vAlign w:val="center"/>
          </w:tcPr>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劳动合同</w:t>
            </w:r>
          </w:p>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职工代表大会</w:t>
            </w:r>
          </w:p>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合理化建议</w:t>
            </w:r>
          </w:p>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员工培训</w:t>
            </w:r>
          </w:p>
        </w:tc>
        <w:tc>
          <w:tcPr>
            <w:tcW w:w="2268" w:type="dxa"/>
            <w:shd w:val="clear" w:color="auto" w:fill="auto"/>
            <w:vAlign w:val="center"/>
          </w:tcPr>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完善收入分配和福利保障机制</w:t>
            </w:r>
          </w:p>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规范劳动用工机制</w:t>
            </w:r>
          </w:p>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人文关怀</w:t>
            </w:r>
          </w:p>
        </w:tc>
      </w:tr>
      <w:tr w:rsidR="00D70D77" w:rsidTr="00D70D77">
        <w:trPr>
          <w:trHeight w:val="1408"/>
        </w:trPr>
        <w:tc>
          <w:tcPr>
            <w:cnfStyle w:val="001000000000" w:firstRow="0" w:lastRow="0" w:firstColumn="1" w:lastColumn="0" w:oddVBand="0" w:evenVBand="0" w:oddHBand="0" w:evenHBand="0" w:firstRowFirstColumn="0" w:firstRowLastColumn="0" w:lastRowFirstColumn="0" w:lastRowLastColumn="0"/>
            <w:tcW w:w="1702" w:type="dxa"/>
            <w:shd w:val="clear" w:color="auto" w:fill="DBE5F1" w:themeFill="accent1" w:themeFillTint="33"/>
            <w:vAlign w:val="center"/>
          </w:tcPr>
          <w:p w:rsidR="00D70D77" w:rsidRDefault="008A5FF6">
            <w:pPr>
              <w:spacing w:line="240" w:lineRule="auto"/>
              <w:ind w:firstLineChars="0" w:firstLine="0"/>
              <w:rPr>
                <w:b w:val="0"/>
                <w:bCs w:val="0"/>
                <w:sz w:val="24"/>
                <w:szCs w:val="24"/>
              </w:rPr>
            </w:pPr>
            <w:r>
              <w:rPr>
                <w:b w:val="0"/>
                <w:bCs w:val="0"/>
                <w:noProof/>
                <w:sz w:val="24"/>
                <w:szCs w:val="24"/>
              </w:rPr>
              <w:drawing>
                <wp:anchor distT="0" distB="0" distL="114300" distR="114300" simplePos="0" relativeHeight="251748352" behindDoc="0" locked="0" layoutInCell="1" allowOverlap="1">
                  <wp:simplePos x="0" y="0"/>
                  <wp:positionH relativeFrom="column">
                    <wp:posOffset>380365</wp:posOffset>
                  </wp:positionH>
                  <wp:positionV relativeFrom="paragraph">
                    <wp:posOffset>-41275</wp:posOffset>
                  </wp:positionV>
                  <wp:extent cx="609600" cy="512445"/>
                  <wp:effectExtent l="0" t="0" r="0" b="1905"/>
                  <wp:wrapNone/>
                  <wp:docPr id="63" name="图片 63" descr="C:\Users\中国葛洲坝集团证券部资本市场处\Desktop\客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中国葛洲坝集团证券部资本市场处\Desktop\客户.PNG"/>
                          <pic:cNvPicPr>
                            <a:picLocks noChangeAspect="1" noChangeArrowheads="1"/>
                          </pic:cNvPicPr>
                        </pic:nvPicPr>
                        <pic:blipFill>
                          <a:blip r:embed="rId44" cstate="print">
                            <a:extLst>
                              <a:ext uri="{BEBA8EAE-BF5A-486C-A8C5-ECC9F3942E4B}">
                                <a14:imgProps xmlns:a14="http://schemas.microsoft.com/office/drawing/2010/main">
                                  <a14:imgLayer r:embed="rId45">
                                    <a14:imgEffect>
                                      <a14:backgroundRemoval t="9623" b="89958" l="9825" r="98947"/>
                                    </a14:imgEffect>
                                  </a14:imgLayer>
                                </a14:imgProps>
                              </a:ext>
                              <a:ext uri="{28A0092B-C50C-407E-A947-70E740481C1C}">
                                <a14:useLocalDpi xmlns:a14="http://schemas.microsoft.com/office/drawing/2010/main" val="0"/>
                              </a:ext>
                            </a:extLst>
                          </a:blip>
                          <a:srcRect/>
                          <a:stretch>
                            <a:fillRect/>
                          </a:stretch>
                        </pic:blipFill>
                        <pic:spPr>
                          <a:xfrm>
                            <a:off x="0" y="0"/>
                            <a:ext cx="609600" cy="512445"/>
                          </a:xfrm>
                          <a:prstGeom prst="rect">
                            <a:avLst/>
                          </a:prstGeom>
                          <a:noFill/>
                          <a:ln>
                            <a:noFill/>
                          </a:ln>
                        </pic:spPr>
                      </pic:pic>
                    </a:graphicData>
                  </a:graphic>
                </wp:anchor>
              </w:drawing>
            </w:r>
            <w:r>
              <w:rPr>
                <w:rFonts w:hint="eastAsia"/>
                <w:sz w:val="24"/>
                <w:szCs w:val="24"/>
              </w:rPr>
              <w:t>客户</w:t>
            </w:r>
          </w:p>
        </w:tc>
        <w:tc>
          <w:tcPr>
            <w:tcW w:w="2268" w:type="dxa"/>
            <w:shd w:val="clear" w:color="auto" w:fill="DBE5F1" w:themeFill="accent1" w:themeFillTint="33"/>
            <w:vAlign w:val="center"/>
          </w:tcPr>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工程质量</w:t>
            </w:r>
          </w:p>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服务质量</w:t>
            </w:r>
          </w:p>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工程安全</w:t>
            </w:r>
          </w:p>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环保要求</w:t>
            </w:r>
          </w:p>
        </w:tc>
        <w:tc>
          <w:tcPr>
            <w:tcW w:w="2268" w:type="dxa"/>
            <w:shd w:val="clear" w:color="auto" w:fill="DBE5F1" w:themeFill="accent1" w:themeFillTint="33"/>
            <w:vAlign w:val="center"/>
          </w:tcPr>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签订合同</w:t>
            </w:r>
          </w:p>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客户满意度调查</w:t>
            </w:r>
          </w:p>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客户回访</w:t>
            </w:r>
          </w:p>
        </w:tc>
        <w:tc>
          <w:tcPr>
            <w:tcW w:w="2268" w:type="dxa"/>
            <w:shd w:val="clear" w:color="auto" w:fill="DBE5F1" w:themeFill="accent1" w:themeFillTint="33"/>
            <w:vAlign w:val="center"/>
          </w:tcPr>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质量管理体系</w:t>
            </w:r>
          </w:p>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积极应对投诉</w:t>
            </w:r>
          </w:p>
        </w:tc>
      </w:tr>
      <w:tr w:rsidR="00D70D77" w:rsidTr="00D70D77">
        <w:trPr>
          <w:trHeight w:val="1413"/>
        </w:trPr>
        <w:tc>
          <w:tcPr>
            <w:cnfStyle w:val="001000000000" w:firstRow="0" w:lastRow="0" w:firstColumn="1" w:lastColumn="0" w:oddVBand="0" w:evenVBand="0" w:oddHBand="0" w:evenHBand="0" w:firstRowFirstColumn="0" w:firstRowLastColumn="0" w:lastRowFirstColumn="0" w:lastRowLastColumn="0"/>
            <w:tcW w:w="1702" w:type="dxa"/>
            <w:shd w:val="clear" w:color="auto" w:fill="auto"/>
            <w:vAlign w:val="center"/>
          </w:tcPr>
          <w:p w:rsidR="00D70D77" w:rsidRDefault="008A5FF6">
            <w:pPr>
              <w:spacing w:line="240" w:lineRule="auto"/>
              <w:ind w:firstLineChars="0" w:firstLine="0"/>
              <w:rPr>
                <w:b w:val="0"/>
                <w:bCs w:val="0"/>
                <w:sz w:val="24"/>
                <w:szCs w:val="24"/>
              </w:rPr>
            </w:pPr>
            <w:r>
              <w:rPr>
                <w:b w:val="0"/>
                <w:bCs w:val="0"/>
                <w:noProof/>
                <w:sz w:val="24"/>
                <w:szCs w:val="24"/>
              </w:rPr>
              <w:drawing>
                <wp:anchor distT="0" distB="0" distL="114300" distR="114300" simplePos="0" relativeHeight="251749376" behindDoc="0" locked="0" layoutInCell="1" allowOverlap="1">
                  <wp:simplePos x="0" y="0"/>
                  <wp:positionH relativeFrom="column">
                    <wp:posOffset>392430</wp:posOffset>
                  </wp:positionH>
                  <wp:positionV relativeFrom="paragraph">
                    <wp:posOffset>113030</wp:posOffset>
                  </wp:positionV>
                  <wp:extent cx="608965" cy="502285"/>
                  <wp:effectExtent l="0" t="0" r="635" b="0"/>
                  <wp:wrapNone/>
                  <wp:docPr id="82" name="图片 82" descr="C:\Users\中国葛洲坝集团证券部资本市场处\Desktop\合作伙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C:\Users\中国葛洲坝集团证券部资本市场处\Desktop\合作伙伴.PNG"/>
                          <pic:cNvPicPr>
                            <a:picLocks noChangeAspect="1" noChangeArrowheads="1"/>
                          </pic:cNvPicPr>
                        </pic:nvPicPr>
                        <pic:blipFill>
                          <a:blip r:embed="rId46" cstate="print">
                            <a:extLst>
                              <a:ext uri="{BEBA8EAE-BF5A-486C-A8C5-ECC9F3942E4B}">
                                <a14:imgProps xmlns:a14="http://schemas.microsoft.com/office/drawing/2010/main">
                                  <a14:imgLayer r:embed="rId47">
                                    <a14:imgEffect>
                                      <a14:backgroundRemoval t="9211" b="96053" l="5072" r="95290"/>
                                    </a14:imgEffect>
                                  </a14:imgLayer>
                                </a14:imgProps>
                              </a:ext>
                              <a:ext uri="{28A0092B-C50C-407E-A947-70E740481C1C}">
                                <a14:useLocalDpi xmlns:a14="http://schemas.microsoft.com/office/drawing/2010/main" val="0"/>
                              </a:ext>
                            </a:extLst>
                          </a:blip>
                          <a:srcRect/>
                          <a:stretch>
                            <a:fillRect/>
                          </a:stretch>
                        </pic:blipFill>
                        <pic:spPr>
                          <a:xfrm>
                            <a:off x="0" y="0"/>
                            <a:ext cx="608965" cy="502285"/>
                          </a:xfrm>
                          <a:prstGeom prst="rect">
                            <a:avLst/>
                          </a:prstGeom>
                          <a:noFill/>
                          <a:ln>
                            <a:noFill/>
                          </a:ln>
                        </pic:spPr>
                      </pic:pic>
                    </a:graphicData>
                  </a:graphic>
                </wp:anchor>
              </w:drawing>
            </w:r>
            <w:r>
              <w:rPr>
                <w:rFonts w:hint="eastAsia"/>
                <w:sz w:val="24"/>
                <w:szCs w:val="24"/>
              </w:rPr>
              <w:t>供应商</w:t>
            </w:r>
          </w:p>
        </w:tc>
        <w:tc>
          <w:tcPr>
            <w:tcW w:w="2268" w:type="dxa"/>
            <w:shd w:val="clear" w:color="auto" w:fill="auto"/>
            <w:vAlign w:val="center"/>
          </w:tcPr>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诚实守信</w:t>
            </w:r>
          </w:p>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公平公开</w:t>
            </w:r>
          </w:p>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平等合作</w:t>
            </w:r>
          </w:p>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互利双赢</w:t>
            </w:r>
          </w:p>
        </w:tc>
        <w:tc>
          <w:tcPr>
            <w:tcW w:w="2268" w:type="dxa"/>
            <w:shd w:val="clear" w:color="auto" w:fill="auto"/>
            <w:vAlign w:val="center"/>
          </w:tcPr>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现场考察</w:t>
            </w:r>
          </w:p>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合同谈判</w:t>
            </w:r>
          </w:p>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招标会议</w:t>
            </w:r>
          </w:p>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黑名单制度</w:t>
            </w:r>
          </w:p>
        </w:tc>
        <w:tc>
          <w:tcPr>
            <w:tcW w:w="2268" w:type="dxa"/>
            <w:shd w:val="clear" w:color="auto" w:fill="auto"/>
            <w:vAlign w:val="center"/>
          </w:tcPr>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维护供应商权益</w:t>
            </w:r>
          </w:p>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维护合作伙伴权益</w:t>
            </w:r>
          </w:p>
        </w:tc>
      </w:tr>
      <w:tr w:rsidR="00D70D77" w:rsidTr="00D70D77">
        <w:tc>
          <w:tcPr>
            <w:cnfStyle w:val="001000000000" w:firstRow="0" w:lastRow="0" w:firstColumn="1" w:lastColumn="0" w:oddVBand="0" w:evenVBand="0" w:oddHBand="0" w:evenHBand="0" w:firstRowFirstColumn="0" w:firstRowLastColumn="0" w:lastRowFirstColumn="0" w:lastRowLastColumn="0"/>
            <w:tcW w:w="1702" w:type="dxa"/>
            <w:shd w:val="clear" w:color="auto" w:fill="DBE5F1" w:themeFill="accent1" w:themeFillTint="33"/>
            <w:vAlign w:val="center"/>
          </w:tcPr>
          <w:p w:rsidR="00D70D77" w:rsidRDefault="008A5FF6">
            <w:pPr>
              <w:spacing w:line="240" w:lineRule="auto"/>
              <w:ind w:firstLineChars="0" w:firstLine="0"/>
              <w:rPr>
                <w:b w:val="0"/>
                <w:bCs w:val="0"/>
                <w:sz w:val="24"/>
                <w:szCs w:val="24"/>
              </w:rPr>
            </w:pPr>
            <w:r>
              <w:rPr>
                <w:b w:val="0"/>
                <w:bCs w:val="0"/>
                <w:noProof/>
                <w:sz w:val="24"/>
                <w:szCs w:val="24"/>
              </w:rPr>
              <w:drawing>
                <wp:anchor distT="0" distB="0" distL="114300" distR="114300" simplePos="0" relativeHeight="251750400" behindDoc="0" locked="0" layoutInCell="1" allowOverlap="1">
                  <wp:simplePos x="0" y="0"/>
                  <wp:positionH relativeFrom="column">
                    <wp:posOffset>414655</wp:posOffset>
                  </wp:positionH>
                  <wp:positionV relativeFrom="paragraph">
                    <wp:posOffset>160020</wp:posOffset>
                  </wp:positionV>
                  <wp:extent cx="612775" cy="487680"/>
                  <wp:effectExtent l="0" t="0" r="0" b="7620"/>
                  <wp:wrapNone/>
                  <wp:docPr id="113" name="图片 113" descr="C:\Users\中国葛洲坝集团证券部资本市场处\Desktop\社区与社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C:\Users\中国葛洲坝集团证券部资本市场处\Desktop\社区与社会.PNG"/>
                          <pic:cNvPicPr>
                            <a:picLocks noChangeAspect="1" noChangeArrowheads="1"/>
                          </pic:cNvPicPr>
                        </pic:nvPicPr>
                        <pic:blipFill>
                          <a:blip r:embed="rId48" cstate="print">
                            <a:extLst>
                              <a:ext uri="{BEBA8EAE-BF5A-486C-A8C5-ECC9F3942E4B}">
                                <a14:imgProps xmlns:a14="http://schemas.microsoft.com/office/drawing/2010/main">
                                  <a14:imgLayer r:embed="rId49">
                                    <a14:imgEffect>
                                      <a14:backgroundRemoval t="1674" b="98745" l="0" r="98339"/>
                                    </a14:imgEffect>
                                  </a14:imgLayer>
                                </a14:imgProps>
                              </a:ext>
                              <a:ext uri="{28A0092B-C50C-407E-A947-70E740481C1C}">
                                <a14:useLocalDpi xmlns:a14="http://schemas.microsoft.com/office/drawing/2010/main" val="0"/>
                              </a:ext>
                            </a:extLst>
                          </a:blip>
                          <a:srcRect/>
                          <a:stretch>
                            <a:fillRect/>
                          </a:stretch>
                        </pic:blipFill>
                        <pic:spPr>
                          <a:xfrm>
                            <a:off x="0" y="0"/>
                            <a:ext cx="612775" cy="487680"/>
                          </a:xfrm>
                          <a:prstGeom prst="rect">
                            <a:avLst/>
                          </a:prstGeom>
                          <a:noFill/>
                          <a:ln>
                            <a:noFill/>
                          </a:ln>
                        </pic:spPr>
                      </pic:pic>
                    </a:graphicData>
                  </a:graphic>
                </wp:anchor>
              </w:drawing>
            </w:r>
            <w:r>
              <w:rPr>
                <w:rFonts w:hint="eastAsia"/>
                <w:sz w:val="24"/>
                <w:szCs w:val="24"/>
              </w:rPr>
              <w:t>社会公众</w:t>
            </w:r>
          </w:p>
        </w:tc>
        <w:tc>
          <w:tcPr>
            <w:tcW w:w="2268" w:type="dxa"/>
            <w:shd w:val="clear" w:color="auto" w:fill="DBE5F1" w:themeFill="accent1" w:themeFillTint="33"/>
            <w:vAlign w:val="center"/>
          </w:tcPr>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公益事业</w:t>
            </w:r>
          </w:p>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扶贫助困</w:t>
            </w:r>
          </w:p>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关爱特殊群体</w:t>
            </w:r>
          </w:p>
        </w:tc>
        <w:tc>
          <w:tcPr>
            <w:tcW w:w="2268" w:type="dxa"/>
            <w:shd w:val="clear" w:color="auto" w:fill="DBE5F1" w:themeFill="accent1" w:themeFillTint="33"/>
            <w:vAlign w:val="center"/>
          </w:tcPr>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志愿者活动</w:t>
            </w:r>
          </w:p>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慈善捐助</w:t>
            </w:r>
          </w:p>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精准扶贫</w:t>
            </w:r>
          </w:p>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知识讲座</w:t>
            </w:r>
          </w:p>
        </w:tc>
        <w:tc>
          <w:tcPr>
            <w:tcW w:w="2268" w:type="dxa"/>
            <w:shd w:val="clear" w:color="auto" w:fill="DBE5F1" w:themeFill="accent1" w:themeFillTint="33"/>
            <w:vAlign w:val="center"/>
          </w:tcPr>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参与社会公益</w:t>
            </w:r>
          </w:p>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帮扶困难群体</w:t>
            </w:r>
          </w:p>
          <w:p w:rsidR="00D70D77" w:rsidRDefault="008A5FF6">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构造和谐社区</w:t>
            </w:r>
          </w:p>
        </w:tc>
      </w:tr>
    </w:tbl>
    <w:p w:rsidR="00D70D77" w:rsidRDefault="008A5FF6">
      <w:pPr>
        <w:adjustRightInd/>
        <w:snapToGrid/>
        <w:spacing w:after="200" w:line="220" w:lineRule="atLeast"/>
        <w:ind w:firstLineChars="0" w:firstLine="0"/>
        <w:jc w:val="left"/>
        <w:sectPr w:rsidR="00D70D77">
          <w:type w:val="continuous"/>
          <w:pgSz w:w="11906" w:h="16838"/>
          <w:pgMar w:top="1440" w:right="1800" w:bottom="1440" w:left="1800" w:header="708" w:footer="708" w:gutter="0"/>
          <w:cols w:space="708"/>
          <w:docGrid w:linePitch="360"/>
        </w:sectPr>
      </w:pPr>
      <w:r>
        <w:rPr>
          <w:szCs w:val="28"/>
        </w:rPr>
        <w:t xml:space="preserve"> </w:t>
      </w:r>
      <w:r>
        <w:rPr>
          <w:szCs w:val="28"/>
        </w:rPr>
        <w:br w:type="page"/>
      </w:r>
    </w:p>
    <w:p w:rsidR="00D70D77" w:rsidRDefault="008A5FF6">
      <w:pPr>
        <w:pStyle w:val="1"/>
        <w:ind w:firstLineChars="0" w:firstLine="0"/>
      </w:pPr>
      <w:bookmarkStart w:id="51" w:name="_Toc3292550"/>
      <w:r>
        <w:rPr>
          <w:rFonts w:hint="eastAsia"/>
        </w:rPr>
        <w:lastRenderedPageBreak/>
        <w:t>第一章</w:t>
      </w:r>
      <w:r>
        <w:rPr>
          <w:rFonts w:hint="eastAsia"/>
        </w:rPr>
        <w:t xml:space="preserve"> </w:t>
      </w:r>
      <w:r>
        <w:t xml:space="preserve">  </w:t>
      </w:r>
      <w:r>
        <w:rPr>
          <w:rFonts w:hint="eastAsia"/>
        </w:rPr>
        <w:t>打造精品工程，塑造质量品牌</w:t>
      </w:r>
      <w:bookmarkEnd w:id="51"/>
    </w:p>
    <w:p w:rsidR="00D70D77" w:rsidRDefault="008A5FF6">
      <w:pPr>
        <w:pStyle w:val="2"/>
        <w:numPr>
          <w:ilvl w:val="0"/>
          <w:numId w:val="2"/>
        </w:numPr>
        <w:spacing w:before="120" w:after="120"/>
        <w:ind w:left="0" w:firstLine="0"/>
        <w:rPr>
          <w:rFonts w:ascii="Times New Roman" w:hAnsi="Times New Roman"/>
        </w:rPr>
      </w:pPr>
      <w:bookmarkStart w:id="52" w:name="_Toc3292551"/>
      <w:r>
        <w:rPr>
          <w:rFonts w:ascii="Times New Roman" w:hAnsi="Times New Roman" w:hint="eastAsia"/>
        </w:rPr>
        <w:t>建造精品工程</w:t>
      </w:r>
      <w:bookmarkEnd w:id="52"/>
    </w:p>
    <w:p w:rsidR="00D70D77" w:rsidRDefault="008A5FF6">
      <w:pPr>
        <w:ind w:firstLine="560"/>
      </w:pPr>
      <w:r>
        <w:rPr>
          <w:rFonts w:hint="eastAsia"/>
        </w:rPr>
        <w:t>我们拥有世界一流水电建设能力，在全球承建了</w:t>
      </w:r>
      <w:r>
        <w:rPr>
          <w:rFonts w:hint="eastAsia"/>
        </w:rPr>
        <w:t>1000</w:t>
      </w:r>
      <w:r>
        <w:rPr>
          <w:rFonts w:hint="eastAsia"/>
        </w:rPr>
        <w:t>多座各类水电工程，同时通过投资建设和承包施工等方式，广泛参与电力、交通、市政、环保、水利等基础设施建设，在大江大河导截流、筑坝施工、地下工程、大型金属结构制造安装、大型机组安装等领域占据了世界技术制高点。</w:t>
      </w:r>
    </w:p>
    <w:p w:rsidR="00D70D77" w:rsidRDefault="008A5FF6">
      <w:pPr>
        <w:ind w:firstLine="560"/>
      </w:pPr>
      <w:r>
        <w:rPr>
          <w:rFonts w:hint="eastAsia"/>
        </w:rPr>
        <w:t>作为装机规模全球第二、在建规模全球第一大水电站，金沙江白鹤滩水电站主要特性指标均位居世界水电工程前列：地下洞室群规模居世界第一；单机容量世界第一（</w:t>
      </w:r>
      <w:r>
        <w:rPr>
          <w:rFonts w:hint="eastAsia"/>
        </w:rPr>
        <w:t>100</w:t>
      </w:r>
      <w:r>
        <w:rPr>
          <w:rFonts w:hint="eastAsia"/>
        </w:rPr>
        <w:t>万千瓦）；拱坝坝高</w:t>
      </w:r>
      <w:r>
        <w:rPr>
          <w:rFonts w:hint="eastAsia"/>
        </w:rPr>
        <w:t>289</w:t>
      </w:r>
      <w:r>
        <w:rPr>
          <w:rFonts w:hint="eastAsia"/>
        </w:rPr>
        <w:t>米，居世界第三。</w:t>
      </w:r>
    </w:p>
    <w:tbl>
      <w:tblPr>
        <w:tblStyle w:val="af4"/>
        <w:tblW w:w="8296" w:type="dxa"/>
        <w:jc w:val="center"/>
        <w:shd w:val="clear" w:color="auto" w:fill="C6D9F1" w:themeFill="text2" w:themeFillTint="33"/>
        <w:tblLayout w:type="fixed"/>
        <w:tblLook w:val="04A0" w:firstRow="1" w:lastRow="0" w:firstColumn="1" w:lastColumn="0" w:noHBand="0" w:noVBand="1"/>
      </w:tblPr>
      <w:tblGrid>
        <w:gridCol w:w="4148"/>
        <w:gridCol w:w="4148"/>
      </w:tblGrid>
      <w:tr w:rsidR="00D70D77">
        <w:trPr>
          <w:jc w:val="center"/>
        </w:trPr>
        <w:tc>
          <w:tcPr>
            <w:tcW w:w="8296" w:type="dxa"/>
            <w:gridSpan w:val="2"/>
            <w:shd w:val="clear" w:color="auto" w:fill="C6D9F1" w:themeFill="text2" w:themeFillTint="33"/>
          </w:tcPr>
          <w:p w:rsidR="00D70D77" w:rsidRDefault="008A5FF6">
            <w:pPr>
              <w:spacing w:line="240" w:lineRule="auto"/>
              <w:ind w:firstLineChars="0" w:firstLine="0"/>
              <w:jc w:val="center"/>
              <w:rPr>
                <w:b/>
                <w:bCs/>
                <w:sz w:val="21"/>
                <w:szCs w:val="21"/>
              </w:rPr>
            </w:pPr>
            <w:r>
              <w:rPr>
                <w:rFonts w:ascii="微软雅黑" w:eastAsia="微软雅黑" w:hAnsi="微软雅黑"/>
                <w:noProof/>
                <w:color w:val="222222"/>
                <w:sz w:val="27"/>
                <w:szCs w:val="27"/>
              </w:rPr>
              <w:drawing>
                <wp:inline distT="0" distB="0" distL="0" distR="0">
                  <wp:extent cx="4984750" cy="2092325"/>
                  <wp:effectExtent l="0" t="0" r="6350" b="3175"/>
                  <wp:docPr id="13" name="图片 13" descr="http://www.cggc.ceec.net.cn/picture/0/1901231145414972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ttp://www.cggc.ceec.net.cn/picture/0/1901231145414972908.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021258" cy="2107883"/>
                          </a:xfrm>
                          <a:prstGeom prst="rect">
                            <a:avLst/>
                          </a:prstGeom>
                          <a:noFill/>
                          <a:ln>
                            <a:noFill/>
                          </a:ln>
                        </pic:spPr>
                      </pic:pic>
                    </a:graphicData>
                  </a:graphic>
                </wp:inline>
              </w:drawing>
            </w:r>
          </w:p>
        </w:tc>
      </w:tr>
      <w:tr w:rsidR="00D70D77">
        <w:trPr>
          <w:jc w:val="center"/>
        </w:trPr>
        <w:tc>
          <w:tcPr>
            <w:tcW w:w="8296" w:type="dxa"/>
            <w:gridSpan w:val="2"/>
            <w:shd w:val="clear" w:color="auto" w:fill="C6D9F1" w:themeFill="text2" w:themeFillTint="33"/>
          </w:tcPr>
          <w:p w:rsidR="00D70D77" w:rsidRDefault="008A5FF6">
            <w:pPr>
              <w:spacing w:line="240" w:lineRule="auto"/>
              <w:ind w:firstLineChars="0" w:firstLine="0"/>
              <w:jc w:val="center"/>
              <w:rPr>
                <w:rFonts w:ascii="微软雅黑" w:eastAsia="微软雅黑" w:hAnsi="微软雅黑"/>
                <w:color w:val="222222"/>
                <w:sz w:val="27"/>
                <w:szCs w:val="27"/>
              </w:rPr>
            </w:pPr>
            <w:r>
              <w:rPr>
                <w:rFonts w:hint="eastAsia"/>
                <w:b/>
                <w:bCs/>
                <w:iCs/>
                <w:sz w:val="21"/>
                <w:szCs w:val="21"/>
              </w:rPr>
              <w:t>白鹤滩水电站全景</w:t>
            </w:r>
          </w:p>
        </w:tc>
      </w:tr>
      <w:tr w:rsidR="00D70D77">
        <w:trPr>
          <w:jc w:val="center"/>
        </w:trPr>
        <w:tc>
          <w:tcPr>
            <w:tcW w:w="4148" w:type="dxa"/>
            <w:shd w:val="clear" w:color="auto" w:fill="C6D9F1" w:themeFill="text2" w:themeFillTint="33"/>
          </w:tcPr>
          <w:p w:rsidR="00D70D77" w:rsidRDefault="008A5FF6">
            <w:pPr>
              <w:spacing w:line="240" w:lineRule="auto"/>
              <w:ind w:firstLineChars="0" w:firstLine="0"/>
              <w:jc w:val="center"/>
              <w:rPr>
                <w:b/>
                <w:bCs/>
                <w:sz w:val="21"/>
                <w:szCs w:val="21"/>
              </w:rPr>
            </w:pPr>
            <w:r>
              <w:rPr>
                <w:rFonts w:ascii="微软雅黑" w:eastAsia="微软雅黑" w:hAnsi="微软雅黑"/>
                <w:noProof/>
                <w:color w:val="222222"/>
                <w:sz w:val="27"/>
                <w:szCs w:val="27"/>
              </w:rPr>
              <w:drawing>
                <wp:inline distT="0" distB="0" distL="0" distR="0">
                  <wp:extent cx="2487930" cy="1656080"/>
                  <wp:effectExtent l="0" t="0" r="7620" b="1270"/>
                  <wp:docPr id="15" name="图片 15" descr="http://www.cggc.ceec.net.cn/picture/0/1901231147402757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ttp://www.cggc.ceec.net.cn/picture/0/190123114740275798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525530" cy="1681055"/>
                          </a:xfrm>
                          <a:prstGeom prst="rect">
                            <a:avLst/>
                          </a:prstGeom>
                          <a:noFill/>
                          <a:ln>
                            <a:noFill/>
                          </a:ln>
                        </pic:spPr>
                      </pic:pic>
                    </a:graphicData>
                  </a:graphic>
                </wp:inline>
              </w:drawing>
            </w:r>
          </w:p>
        </w:tc>
        <w:tc>
          <w:tcPr>
            <w:tcW w:w="4148" w:type="dxa"/>
            <w:shd w:val="clear" w:color="auto" w:fill="C6D9F1" w:themeFill="text2" w:themeFillTint="33"/>
          </w:tcPr>
          <w:p w:rsidR="00D70D77" w:rsidRDefault="008A5FF6">
            <w:pPr>
              <w:spacing w:line="240" w:lineRule="auto"/>
              <w:ind w:firstLineChars="0" w:firstLine="0"/>
              <w:jc w:val="center"/>
              <w:rPr>
                <w:b/>
                <w:bCs/>
                <w:sz w:val="21"/>
                <w:szCs w:val="21"/>
              </w:rPr>
            </w:pPr>
            <w:r>
              <w:rPr>
                <w:rFonts w:ascii="微软雅黑" w:eastAsia="微软雅黑" w:hAnsi="微软雅黑"/>
                <w:noProof/>
                <w:color w:val="222222"/>
                <w:sz w:val="27"/>
                <w:szCs w:val="27"/>
              </w:rPr>
              <w:drawing>
                <wp:inline distT="0" distB="0" distL="0" distR="0">
                  <wp:extent cx="2481580" cy="1651635"/>
                  <wp:effectExtent l="0" t="0" r="0" b="5715"/>
                  <wp:docPr id="17" name="图片 17" descr="http://www.cggc.ceec.net.cn/picture/0/1901231148563579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http://www.cggc.ceec.net.cn/picture/0/190123114856357954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2564987" cy="1707320"/>
                          </a:xfrm>
                          <a:prstGeom prst="rect">
                            <a:avLst/>
                          </a:prstGeom>
                          <a:noFill/>
                          <a:ln>
                            <a:noFill/>
                          </a:ln>
                        </pic:spPr>
                      </pic:pic>
                    </a:graphicData>
                  </a:graphic>
                </wp:inline>
              </w:drawing>
            </w:r>
          </w:p>
        </w:tc>
      </w:tr>
      <w:tr w:rsidR="00D70D77">
        <w:trPr>
          <w:jc w:val="center"/>
        </w:trPr>
        <w:tc>
          <w:tcPr>
            <w:tcW w:w="4148" w:type="dxa"/>
            <w:shd w:val="clear" w:color="auto" w:fill="C6D9F1" w:themeFill="text2" w:themeFillTint="33"/>
          </w:tcPr>
          <w:p w:rsidR="00D70D77" w:rsidRDefault="008A5FF6">
            <w:pPr>
              <w:spacing w:line="240" w:lineRule="auto"/>
              <w:ind w:firstLineChars="0" w:firstLine="0"/>
              <w:jc w:val="center"/>
              <w:rPr>
                <w:b/>
                <w:bCs/>
                <w:iCs/>
                <w:sz w:val="21"/>
                <w:szCs w:val="21"/>
              </w:rPr>
            </w:pPr>
            <w:r>
              <w:rPr>
                <w:rFonts w:hint="eastAsia"/>
                <w:b/>
                <w:bCs/>
                <w:iCs/>
                <w:sz w:val="21"/>
                <w:szCs w:val="21"/>
              </w:rPr>
              <w:t> </w:t>
            </w:r>
            <w:r>
              <w:rPr>
                <w:rFonts w:hint="eastAsia"/>
                <w:b/>
                <w:bCs/>
                <w:iCs/>
                <w:sz w:val="21"/>
                <w:szCs w:val="21"/>
              </w:rPr>
              <w:t>白鹤滩右岸地下厂房</w:t>
            </w:r>
          </w:p>
        </w:tc>
        <w:tc>
          <w:tcPr>
            <w:tcW w:w="4148" w:type="dxa"/>
            <w:shd w:val="clear" w:color="auto" w:fill="C6D9F1" w:themeFill="text2" w:themeFillTint="33"/>
          </w:tcPr>
          <w:p w:rsidR="00D70D77" w:rsidRDefault="008A5FF6">
            <w:pPr>
              <w:spacing w:line="240" w:lineRule="auto"/>
              <w:ind w:firstLineChars="0" w:firstLine="0"/>
              <w:jc w:val="center"/>
              <w:rPr>
                <w:b/>
                <w:bCs/>
                <w:iCs/>
                <w:sz w:val="21"/>
                <w:szCs w:val="21"/>
              </w:rPr>
            </w:pPr>
            <w:r>
              <w:rPr>
                <w:rFonts w:hint="eastAsia"/>
                <w:b/>
                <w:bCs/>
                <w:iCs/>
                <w:sz w:val="21"/>
                <w:szCs w:val="21"/>
              </w:rPr>
              <w:t>白鹤滩右岸首台机组座环吊装</w:t>
            </w:r>
          </w:p>
        </w:tc>
      </w:tr>
    </w:tbl>
    <w:p w:rsidR="00D70D77" w:rsidRDefault="008A5FF6">
      <w:pPr>
        <w:ind w:firstLine="560"/>
      </w:pPr>
      <w:r>
        <w:rPr>
          <w:rFonts w:hint="eastAsia"/>
        </w:rPr>
        <w:lastRenderedPageBreak/>
        <w:t>被誉为国家重大公共工程新标杆的乌东德水电站，是水电建设新的竞技场。该电站是我国继三峡、溪洛渡之后的第三座千万千瓦级巨型水电站。参建以来，葛洲坝中标金额约占主体工程投资额的</w:t>
      </w:r>
      <w:r>
        <w:rPr>
          <w:rFonts w:hint="eastAsia"/>
        </w:rPr>
        <w:t>70%</w:t>
      </w:r>
      <w:r>
        <w:rPr>
          <w:rFonts w:hint="eastAsia"/>
        </w:rPr>
        <w:t>。</w:t>
      </w:r>
    </w:p>
    <w:tbl>
      <w:tblPr>
        <w:tblStyle w:val="af4"/>
        <w:tblW w:w="8296" w:type="dxa"/>
        <w:tblLayout w:type="fixed"/>
        <w:tblLook w:val="04A0" w:firstRow="1" w:lastRow="0" w:firstColumn="1" w:lastColumn="0" w:noHBand="0" w:noVBand="1"/>
      </w:tblPr>
      <w:tblGrid>
        <w:gridCol w:w="4148"/>
        <w:gridCol w:w="4148"/>
      </w:tblGrid>
      <w:tr w:rsidR="00D70D77">
        <w:tc>
          <w:tcPr>
            <w:tcW w:w="4148" w:type="dxa"/>
            <w:shd w:val="clear" w:color="auto" w:fill="C6D9F1" w:themeFill="text2" w:themeFillTint="33"/>
          </w:tcPr>
          <w:p w:rsidR="00D70D77" w:rsidRDefault="008A5FF6">
            <w:pPr>
              <w:spacing w:line="240" w:lineRule="auto"/>
              <w:ind w:firstLineChars="0" w:firstLine="0"/>
            </w:pPr>
            <w:r>
              <w:rPr>
                <w:rFonts w:ascii="微软雅黑" w:eastAsia="微软雅黑" w:hAnsi="微软雅黑"/>
                <w:noProof/>
                <w:color w:val="222222"/>
                <w:sz w:val="27"/>
                <w:szCs w:val="27"/>
              </w:rPr>
              <w:drawing>
                <wp:inline distT="0" distB="0" distL="0" distR="0">
                  <wp:extent cx="2486025" cy="1657350"/>
                  <wp:effectExtent l="0" t="0" r="9525" b="0"/>
                  <wp:docPr id="10" name="图片 10" descr="http://www.cggc.ceec.net.cn/picture/0/1803070941365574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www.cggc.ceec.net.cn/picture/0/180307094136557478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488080" cy="1658720"/>
                          </a:xfrm>
                          <a:prstGeom prst="rect">
                            <a:avLst/>
                          </a:prstGeom>
                          <a:noFill/>
                          <a:ln>
                            <a:noFill/>
                          </a:ln>
                        </pic:spPr>
                      </pic:pic>
                    </a:graphicData>
                  </a:graphic>
                </wp:inline>
              </w:drawing>
            </w:r>
          </w:p>
        </w:tc>
        <w:tc>
          <w:tcPr>
            <w:tcW w:w="4148" w:type="dxa"/>
            <w:shd w:val="clear" w:color="auto" w:fill="C6D9F1" w:themeFill="text2" w:themeFillTint="33"/>
          </w:tcPr>
          <w:p w:rsidR="00D70D77" w:rsidRDefault="008A5FF6">
            <w:pPr>
              <w:spacing w:line="240" w:lineRule="auto"/>
              <w:ind w:firstLineChars="0" w:firstLine="0"/>
            </w:pPr>
            <w:r>
              <w:rPr>
                <w:rFonts w:ascii="微软雅黑" w:eastAsia="微软雅黑" w:hAnsi="微软雅黑"/>
                <w:noProof/>
                <w:color w:val="222222"/>
                <w:sz w:val="27"/>
                <w:szCs w:val="27"/>
              </w:rPr>
              <w:drawing>
                <wp:inline distT="0" distB="0" distL="0" distR="0">
                  <wp:extent cx="2481580" cy="1657350"/>
                  <wp:effectExtent l="0" t="0" r="0" b="0"/>
                  <wp:docPr id="5" name="图片 5" descr="http://www.cggc.ceec.net.cn/picture/0/190221092805319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www.cggc.ceec.net.cn/picture/0/190221092805319160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492257" cy="1664101"/>
                          </a:xfrm>
                          <a:prstGeom prst="rect">
                            <a:avLst/>
                          </a:prstGeom>
                          <a:noFill/>
                          <a:ln>
                            <a:noFill/>
                          </a:ln>
                        </pic:spPr>
                      </pic:pic>
                    </a:graphicData>
                  </a:graphic>
                </wp:inline>
              </w:drawing>
            </w:r>
          </w:p>
        </w:tc>
      </w:tr>
      <w:tr w:rsidR="00D70D77">
        <w:tc>
          <w:tcPr>
            <w:tcW w:w="8296" w:type="dxa"/>
            <w:gridSpan w:val="2"/>
            <w:shd w:val="clear" w:color="auto" w:fill="C6D9F1" w:themeFill="text2" w:themeFillTint="33"/>
          </w:tcPr>
          <w:p w:rsidR="00D70D77" w:rsidRDefault="008A5FF6">
            <w:pPr>
              <w:spacing w:line="240" w:lineRule="auto"/>
              <w:ind w:firstLineChars="0" w:firstLine="0"/>
              <w:jc w:val="center"/>
            </w:pPr>
            <w:r>
              <w:rPr>
                <w:rFonts w:hint="eastAsia"/>
                <w:b/>
                <w:bCs/>
                <w:sz w:val="21"/>
                <w:szCs w:val="21"/>
              </w:rPr>
              <w:t>乌东德水电站施工现场</w:t>
            </w:r>
          </w:p>
        </w:tc>
      </w:tr>
    </w:tbl>
    <w:p w:rsidR="00D70D77" w:rsidRDefault="00D70D77">
      <w:pPr>
        <w:ind w:firstLine="560"/>
      </w:pPr>
    </w:p>
    <w:p w:rsidR="00D70D77" w:rsidRDefault="008A5FF6">
      <w:pPr>
        <w:pStyle w:val="2"/>
        <w:spacing w:before="120" w:after="120"/>
        <w:rPr>
          <w:rFonts w:ascii="Times New Roman" w:hAnsi="Times New Roman"/>
        </w:rPr>
      </w:pPr>
      <w:bookmarkStart w:id="53" w:name="_Toc508359116"/>
      <w:bookmarkStart w:id="54" w:name="_Toc507577282"/>
      <w:bookmarkStart w:id="55" w:name="_Toc505783214"/>
      <w:bookmarkStart w:id="56" w:name="_Toc508373039"/>
      <w:bookmarkStart w:id="57" w:name="_Toc508396779"/>
      <w:bookmarkStart w:id="58" w:name="_Toc3292552"/>
      <w:r>
        <w:rPr>
          <w:rFonts w:ascii="Times New Roman" w:hAnsi="Times New Roman" w:hint="eastAsia"/>
        </w:rPr>
        <w:t>创新引领未来</w:t>
      </w:r>
      <w:bookmarkEnd w:id="53"/>
      <w:bookmarkEnd w:id="54"/>
      <w:bookmarkEnd w:id="55"/>
      <w:bookmarkEnd w:id="56"/>
      <w:bookmarkEnd w:id="57"/>
      <w:bookmarkEnd w:id="58"/>
    </w:p>
    <w:p w:rsidR="00D70D77" w:rsidRDefault="008A5FF6">
      <w:pPr>
        <w:pStyle w:val="3"/>
        <w:rPr>
          <w:rFonts w:ascii="Times New Roman"/>
        </w:rPr>
      </w:pPr>
      <w:bookmarkStart w:id="59" w:name="_Toc3292553"/>
      <w:r>
        <w:rPr>
          <w:rFonts w:ascii="Times New Roman" w:hint="eastAsia"/>
        </w:rPr>
        <w:t>提高自主创新能力</w:t>
      </w:r>
      <w:bookmarkEnd w:id="59"/>
    </w:p>
    <w:p w:rsidR="00D70D77" w:rsidRDefault="008A5FF6">
      <w:pPr>
        <w:ind w:firstLine="560"/>
      </w:pPr>
      <w:r>
        <w:rPr>
          <w:rFonts w:hint="eastAsia"/>
        </w:rPr>
        <w:t>2018</w:t>
      </w:r>
      <w:r>
        <w:rPr>
          <w:rFonts w:hint="eastAsia"/>
        </w:rPr>
        <w:t>年公司获得行业级及以上科技奖</w:t>
      </w:r>
      <w:r>
        <w:rPr>
          <w:rFonts w:hint="eastAsia"/>
        </w:rPr>
        <w:t>71</w:t>
      </w:r>
      <w:r>
        <w:rPr>
          <w:rFonts w:hint="eastAsia"/>
        </w:rPr>
        <w:t>项，其中“重大工程结构安全服役的高韧性纤维混凝土制备与应用关键技术”获得国家技术发明二等奖，“超大型水电站用金属结构关键材料成套技术开发应用”获得国家科技进步二等奖；新发布标准</w:t>
      </w:r>
      <w:r>
        <w:rPr>
          <w:rFonts w:hint="eastAsia"/>
        </w:rPr>
        <w:t>16</w:t>
      </w:r>
      <w:r>
        <w:rPr>
          <w:rFonts w:hint="eastAsia"/>
        </w:rPr>
        <w:t>项，专利授权</w:t>
      </w:r>
      <w:r>
        <w:rPr>
          <w:rFonts w:hint="eastAsia"/>
        </w:rPr>
        <w:t>429</w:t>
      </w:r>
      <w:r>
        <w:rPr>
          <w:rFonts w:hint="eastAsia"/>
        </w:rPr>
        <w:t>项。</w:t>
      </w:r>
    </w:p>
    <w:p w:rsidR="00D70D77" w:rsidRDefault="008A5FF6">
      <w:pPr>
        <w:adjustRightInd/>
        <w:snapToGrid/>
        <w:spacing w:line="240" w:lineRule="auto"/>
        <w:ind w:firstLineChars="0" w:firstLine="0"/>
        <w:jc w:val="left"/>
      </w:pPr>
      <w:r>
        <w:br w:type="page"/>
      </w:r>
    </w:p>
    <w:p w:rsidR="00D70D77" w:rsidRDefault="00D70D77">
      <w:pPr>
        <w:ind w:firstLine="560"/>
      </w:pPr>
    </w:p>
    <w:p w:rsidR="00D70D77" w:rsidRDefault="008A5FF6">
      <w:pPr>
        <w:ind w:firstLine="562"/>
        <w:rPr>
          <w:b/>
        </w:rPr>
      </w:pPr>
      <w:r>
        <w:rPr>
          <w:rFonts w:hint="eastAsia"/>
          <w:b/>
        </w:rPr>
        <w:t>先进技术荣誉表</w:t>
      </w:r>
    </w:p>
    <w:tbl>
      <w:tblPr>
        <w:tblStyle w:val="af4"/>
        <w:tblW w:w="8686" w:type="dxa"/>
        <w:jc w:val="center"/>
        <w:tblLayout w:type="fixed"/>
        <w:tblLook w:val="04A0" w:firstRow="1" w:lastRow="0" w:firstColumn="1" w:lastColumn="0" w:noHBand="0" w:noVBand="1"/>
      </w:tblPr>
      <w:tblGrid>
        <w:gridCol w:w="4248"/>
        <w:gridCol w:w="2638"/>
        <w:gridCol w:w="1800"/>
      </w:tblGrid>
      <w:tr w:rsidR="00D70D77">
        <w:trPr>
          <w:cantSplit/>
          <w:trHeight w:val="454"/>
          <w:tblHeader/>
          <w:jc w:val="center"/>
        </w:trPr>
        <w:tc>
          <w:tcPr>
            <w:tcW w:w="4248" w:type="dxa"/>
            <w:vAlign w:val="center"/>
          </w:tcPr>
          <w:p w:rsidR="00D70D77" w:rsidRDefault="008A5FF6">
            <w:pPr>
              <w:spacing w:line="240" w:lineRule="auto"/>
              <w:ind w:firstLineChars="0" w:firstLine="0"/>
              <w:jc w:val="center"/>
              <w:rPr>
                <w:rFonts w:ascii="仿宋_GB2312" w:hAnsi="仿宋_GB2312" w:cs="仿宋_GB2312"/>
                <w:b/>
                <w:bCs/>
                <w:sz w:val="21"/>
                <w:szCs w:val="21"/>
              </w:rPr>
            </w:pPr>
            <w:r>
              <w:rPr>
                <w:rFonts w:ascii="仿宋_GB2312" w:hAnsi="仿宋_GB2312" w:cs="仿宋_GB2312" w:hint="eastAsia"/>
                <w:b/>
                <w:bCs/>
                <w:sz w:val="21"/>
                <w:szCs w:val="21"/>
              </w:rPr>
              <w:t>荣誉称号</w:t>
            </w:r>
          </w:p>
        </w:tc>
        <w:tc>
          <w:tcPr>
            <w:tcW w:w="2638" w:type="dxa"/>
            <w:vAlign w:val="center"/>
          </w:tcPr>
          <w:p w:rsidR="00D70D77" w:rsidRDefault="008A5FF6">
            <w:pPr>
              <w:spacing w:line="240" w:lineRule="auto"/>
              <w:ind w:firstLineChars="0" w:firstLine="0"/>
              <w:jc w:val="center"/>
              <w:rPr>
                <w:rFonts w:ascii="仿宋_GB2312" w:hAnsi="仿宋_GB2312" w:cs="仿宋_GB2312"/>
                <w:b/>
                <w:bCs/>
                <w:sz w:val="21"/>
                <w:szCs w:val="21"/>
              </w:rPr>
            </w:pPr>
            <w:r>
              <w:rPr>
                <w:rFonts w:ascii="仿宋_GB2312" w:hAnsi="仿宋_GB2312" w:cs="仿宋_GB2312" w:hint="eastAsia"/>
                <w:b/>
                <w:bCs/>
                <w:sz w:val="21"/>
                <w:szCs w:val="21"/>
              </w:rPr>
              <w:t>得奖时间及该荣誉的特殊性和重要性</w:t>
            </w:r>
          </w:p>
        </w:tc>
        <w:tc>
          <w:tcPr>
            <w:tcW w:w="1800" w:type="dxa"/>
            <w:vAlign w:val="center"/>
          </w:tcPr>
          <w:p w:rsidR="00D70D77" w:rsidRDefault="008A5FF6">
            <w:pPr>
              <w:spacing w:line="240" w:lineRule="auto"/>
              <w:ind w:firstLineChars="0" w:firstLine="0"/>
              <w:jc w:val="center"/>
              <w:rPr>
                <w:rFonts w:ascii="仿宋_GB2312" w:hAnsi="仿宋_GB2312" w:cs="仿宋_GB2312"/>
                <w:b/>
                <w:bCs/>
                <w:sz w:val="21"/>
                <w:szCs w:val="21"/>
              </w:rPr>
            </w:pPr>
            <w:r>
              <w:rPr>
                <w:rFonts w:ascii="仿宋_GB2312" w:hAnsi="仿宋_GB2312" w:cs="仿宋_GB2312" w:hint="eastAsia"/>
                <w:b/>
                <w:bCs/>
                <w:sz w:val="21"/>
                <w:szCs w:val="21"/>
              </w:rPr>
              <w:t>评奖机构</w:t>
            </w:r>
          </w:p>
        </w:tc>
      </w:tr>
      <w:tr w:rsidR="00D70D77">
        <w:trPr>
          <w:cantSplit/>
          <w:trHeight w:val="454"/>
          <w:jc w:val="center"/>
        </w:trPr>
        <w:tc>
          <w:tcPr>
            <w:tcW w:w="4248" w:type="dxa"/>
            <w:vAlign w:val="center"/>
          </w:tcPr>
          <w:p w:rsidR="00D70D77" w:rsidRDefault="008A5FF6">
            <w:pPr>
              <w:spacing w:line="240" w:lineRule="auto"/>
              <w:ind w:firstLineChars="0" w:firstLine="0"/>
              <w:jc w:val="left"/>
              <w:rPr>
                <w:rFonts w:ascii="仿宋_GB2312" w:hAnsi="仿宋_GB2312" w:cs="仿宋_GB2312"/>
                <w:sz w:val="21"/>
                <w:szCs w:val="21"/>
                <w:lang w:bidi="ar"/>
              </w:rPr>
            </w:pPr>
            <w:r>
              <w:rPr>
                <w:rFonts w:ascii="仿宋_GB2312" w:hAnsi="仿宋_GB2312" w:cs="仿宋_GB2312" w:hint="eastAsia"/>
                <w:sz w:val="21"/>
                <w:szCs w:val="21"/>
                <w:lang w:bidi="ar"/>
              </w:rPr>
              <w:t>重大工程结构安全服役的高韧性纤维混凝土制备与应用关键技术</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年，技术发明二等奖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国务院</w:t>
            </w:r>
          </w:p>
        </w:tc>
      </w:tr>
      <w:tr w:rsidR="00D70D77">
        <w:trPr>
          <w:cantSplit/>
          <w:trHeight w:val="454"/>
          <w:jc w:val="center"/>
        </w:trPr>
        <w:tc>
          <w:tcPr>
            <w:tcW w:w="4248" w:type="dxa"/>
            <w:vAlign w:val="center"/>
          </w:tcPr>
          <w:p w:rsidR="00D70D77" w:rsidRDefault="008A5FF6">
            <w:pPr>
              <w:spacing w:line="240" w:lineRule="auto"/>
              <w:ind w:firstLineChars="0" w:firstLine="0"/>
              <w:jc w:val="left"/>
              <w:rPr>
                <w:rFonts w:ascii="仿宋_GB2312" w:hAnsi="仿宋_GB2312" w:cs="仿宋_GB2312"/>
                <w:sz w:val="21"/>
                <w:szCs w:val="21"/>
                <w:lang w:bidi="ar"/>
              </w:rPr>
            </w:pPr>
            <w:r>
              <w:rPr>
                <w:rFonts w:ascii="仿宋_GB2312" w:hAnsi="仿宋_GB2312" w:cs="仿宋_GB2312" w:hint="eastAsia"/>
                <w:sz w:val="21"/>
                <w:szCs w:val="21"/>
                <w:lang w:bidi="ar"/>
              </w:rPr>
              <w:t>超大型水电站用金属结构关键材料成套技术开发应用</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年，科技进步二等奖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国务院</w:t>
            </w:r>
          </w:p>
        </w:tc>
      </w:tr>
      <w:tr w:rsidR="00D70D77">
        <w:trPr>
          <w:cantSplit/>
          <w:trHeight w:val="454"/>
          <w:jc w:val="center"/>
        </w:trPr>
        <w:tc>
          <w:tcPr>
            <w:tcW w:w="4248" w:type="dxa"/>
            <w:vAlign w:val="center"/>
          </w:tcPr>
          <w:p w:rsidR="00D70D77" w:rsidRDefault="008A5FF6">
            <w:pPr>
              <w:spacing w:line="240" w:lineRule="auto"/>
              <w:ind w:firstLineChars="0" w:firstLine="0"/>
              <w:jc w:val="left"/>
              <w:rPr>
                <w:rFonts w:ascii="仿宋_GB2312" w:hAnsi="仿宋_GB2312" w:cs="仿宋_GB2312"/>
                <w:sz w:val="21"/>
                <w:szCs w:val="21"/>
                <w:lang w:bidi="ar"/>
              </w:rPr>
            </w:pPr>
            <w:r>
              <w:rPr>
                <w:rFonts w:ascii="仿宋_GB2312" w:hAnsi="仿宋_GB2312" w:cs="仿宋_GB2312" w:hint="eastAsia"/>
                <w:sz w:val="21"/>
                <w:szCs w:val="21"/>
              </w:rPr>
              <w:t>道路基础设施智能管养关键技术及应用</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年，科技进步一等奖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湖北省人民政府</w:t>
            </w:r>
          </w:p>
        </w:tc>
      </w:tr>
      <w:tr w:rsidR="00D70D77">
        <w:trPr>
          <w:cantSplit/>
          <w:trHeight w:val="454"/>
          <w:jc w:val="center"/>
        </w:trPr>
        <w:tc>
          <w:tcPr>
            <w:tcW w:w="4248" w:type="dxa"/>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t>特大型水电站深埋洞室群爆破施工控制理论与关键技术</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年，科技进步一等奖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湖北省人民政府</w:t>
            </w:r>
          </w:p>
        </w:tc>
      </w:tr>
      <w:tr w:rsidR="00D70D77">
        <w:trPr>
          <w:cantSplit/>
          <w:trHeight w:val="454"/>
          <w:jc w:val="center"/>
        </w:trPr>
        <w:tc>
          <w:tcPr>
            <w:tcW w:w="4248" w:type="dxa"/>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t>高压富水复杂地层盾构成洞技术理论研究及应用</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年，科技进步二等奖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湖北省人民政府</w:t>
            </w:r>
          </w:p>
        </w:tc>
      </w:tr>
      <w:tr w:rsidR="00D70D77">
        <w:trPr>
          <w:cantSplit/>
          <w:trHeight w:val="454"/>
          <w:jc w:val="center"/>
        </w:trPr>
        <w:tc>
          <w:tcPr>
            <w:tcW w:w="4248" w:type="dxa"/>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t>黑臭水体精准诊断及强化减负修复关键技术与应用</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年，科技进步二等奖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湖北省人民政府</w:t>
            </w:r>
          </w:p>
        </w:tc>
      </w:tr>
      <w:tr w:rsidR="00D70D77">
        <w:trPr>
          <w:cantSplit/>
          <w:trHeight w:val="454"/>
          <w:jc w:val="center"/>
        </w:trPr>
        <w:tc>
          <w:tcPr>
            <w:tcW w:w="4248" w:type="dxa"/>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t>超大型垂直升船机金结埋件及设备精准安装技术创新与实践</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年，科技进步三等奖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四川省人民政府</w:t>
            </w:r>
          </w:p>
        </w:tc>
      </w:tr>
      <w:tr w:rsidR="00D70D77">
        <w:trPr>
          <w:cantSplit/>
          <w:trHeight w:val="454"/>
          <w:jc w:val="center"/>
        </w:trPr>
        <w:tc>
          <w:tcPr>
            <w:tcW w:w="4248" w:type="dxa"/>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t>安全高效现场混装爆破关键技术研究与应用</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年，科技进步三等奖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重庆市人民政府</w:t>
            </w:r>
          </w:p>
        </w:tc>
      </w:tr>
      <w:tr w:rsidR="00D70D77">
        <w:trPr>
          <w:cantSplit/>
          <w:trHeight w:val="454"/>
          <w:jc w:val="center"/>
        </w:trPr>
        <w:tc>
          <w:tcPr>
            <w:tcW w:w="4248" w:type="dxa"/>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t>数码电子雷管精细化爆破在改造陈旧海堤应用</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年，科技进步二等奖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中国电力建设企业协会</w:t>
            </w:r>
          </w:p>
        </w:tc>
      </w:tr>
      <w:tr w:rsidR="00D70D77">
        <w:trPr>
          <w:cantSplit/>
          <w:trHeight w:val="454"/>
          <w:jc w:val="center"/>
        </w:trPr>
        <w:tc>
          <w:tcPr>
            <w:tcW w:w="4248" w:type="dxa"/>
            <w:vAlign w:val="center"/>
          </w:tcPr>
          <w:p w:rsidR="00D70D77" w:rsidRDefault="008A5FF6">
            <w:pPr>
              <w:tabs>
                <w:tab w:val="left" w:pos="1187"/>
              </w:tabs>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t>复杂条件大规模高密集锚索快速施工技术研究</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年，科技进步二等奖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中国电力建设企业协会</w:t>
            </w:r>
          </w:p>
        </w:tc>
      </w:tr>
      <w:tr w:rsidR="00D70D77">
        <w:trPr>
          <w:cantSplit/>
          <w:trHeight w:val="454"/>
          <w:jc w:val="center"/>
        </w:trPr>
        <w:tc>
          <w:tcPr>
            <w:tcW w:w="4248" w:type="dxa"/>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t>大型抽水蓄能电站机电管路标准化施工工艺研究</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年，科技进步二等奖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中国电力建设企业协会</w:t>
            </w:r>
          </w:p>
        </w:tc>
      </w:tr>
      <w:tr w:rsidR="00D70D77">
        <w:trPr>
          <w:cantSplit/>
          <w:trHeight w:val="454"/>
          <w:jc w:val="center"/>
        </w:trPr>
        <w:tc>
          <w:tcPr>
            <w:tcW w:w="4248" w:type="dxa"/>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t>平原地区输水建筑物底板高效施工关键技术</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年，科技进步三等奖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中国电力建设企业协会</w:t>
            </w:r>
          </w:p>
        </w:tc>
      </w:tr>
      <w:tr w:rsidR="00D70D77">
        <w:trPr>
          <w:cantSplit/>
          <w:trHeight w:val="454"/>
          <w:jc w:val="center"/>
        </w:trPr>
        <w:tc>
          <w:tcPr>
            <w:tcW w:w="4248" w:type="dxa"/>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t>大型水工建筑物深孔门槽快速施工技术研究暨获奖证书</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年，科技进步三等奖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中国电力建设企业协会</w:t>
            </w:r>
          </w:p>
        </w:tc>
      </w:tr>
      <w:tr w:rsidR="00D70D77">
        <w:trPr>
          <w:cantSplit/>
          <w:trHeight w:val="454"/>
          <w:jc w:val="center"/>
        </w:trPr>
        <w:tc>
          <w:tcPr>
            <w:tcW w:w="4248" w:type="dxa"/>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t>隧洞渐变段顶拱快速施工模板技术研究</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年，科技进步三等奖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中国电力建设企业协会</w:t>
            </w:r>
          </w:p>
        </w:tc>
      </w:tr>
      <w:tr w:rsidR="00D70D77">
        <w:trPr>
          <w:cantSplit/>
          <w:trHeight w:val="454"/>
          <w:jc w:val="center"/>
        </w:trPr>
        <w:tc>
          <w:tcPr>
            <w:tcW w:w="4248" w:type="dxa"/>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t>复杂地形地貌条件坝肩地质缺陷处理关键技术</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年，科技进步三等奖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中国电力建设企业协会</w:t>
            </w:r>
          </w:p>
        </w:tc>
      </w:tr>
      <w:tr w:rsidR="00D70D77">
        <w:trPr>
          <w:cantSplit/>
          <w:trHeight w:val="454"/>
          <w:jc w:val="center"/>
        </w:trPr>
        <w:tc>
          <w:tcPr>
            <w:tcW w:w="4248" w:type="dxa"/>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t>双曲拱坝坝肩槽开挖形体控制测量技术</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年，科技进步三等奖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中国电力建设企业协会</w:t>
            </w:r>
          </w:p>
        </w:tc>
      </w:tr>
      <w:tr w:rsidR="00D70D77">
        <w:trPr>
          <w:cantSplit/>
          <w:trHeight w:val="454"/>
          <w:jc w:val="center"/>
        </w:trPr>
        <w:tc>
          <w:tcPr>
            <w:tcW w:w="4248" w:type="dxa"/>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t>超大管径压力钢管立装制造自动焊接技术研究</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年，科技进步三等奖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中国电力建设企业协会</w:t>
            </w:r>
          </w:p>
        </w:tc>
      </w:tr>
      <w:tr w:rsidR="00D70D77">
        <w:trPr>
          <w:cantSplit/>
          <w:trHeight w:val="454"/>
          <w:jc w:val="center"/>
        </w:trPr>
        <w:tc>
          <w:tcPr>
            <w:tcW w:w="4248" w:type="dxa"/>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t>液压滑模技术在超长竖井砼浇筑施工中的应用</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年，科技进步三等奖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中国电力建设企业协会</w:t>
            </w:r>
          </w:p>
        </w:tc>
      </w:tr>
      <w:tr w:rsidR="00D70D77">
        <w:trPr>
          <w:cantSplit/>
          <w:trHeight w:val="454"/>
          <w:jc w:val="center"/>
        </w:trPr>
        <w:tc>
          <w:tcPr>
            <w:tcW w:w="4248" w:type="dxa"/>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t>特大型升船机施工安全控制关键技术</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年，科学技术创新</w:t>
            </w:r>
          </w:p>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二等奖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中国电力建设企业协会</w:t>
            </w:r>
          </w:p>
        </w:tc>
      </w:tr>
      <w:tr w:rsidR="00D70D77">
        <w:trPr>
          <w:cantSplit/>
          <w:trHeight w:val="454"/>
          <w:jc w:val="center"/>
        </w:trPr>
        <w:tc>
          <w:tcPr>
            <w:tcW w:w="4248" w:type="dxa"/>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t>大断面深竖井安全高效开挖施工关键技术</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年，科学技术创新</w:t>
            </w:r>
          </w:p>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二等奖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中国电力建设企业协会</w:t>
            </w:r>
          </w:p>
        </w:tc>
      </w:tr>
      <w:tr w:rsidR="00D70D77">
        <w:trPr>
          <w:cantSplit/>
          <w:trHeight w:val="454"/>
          <w:jc w:val="center"/>
        </w:trPr>
        <w:tc>
          <w:tcPr>
            <w:tcW w:w="4248" w:type="dxa"/>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t>大型竖井混凝土施工成套技术研究及应用</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年，科学技术创新</w:t>
            </w:r>
          </w:p>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二等奖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中国电力建设企业协会</w:t>
            </w:r>
          </w:p>
        </w:tc>
      </w:tr>
      <w:tr w:rsidR="00D70D77">
        <w:trPr>
          <w:cantSplit/>
          <w:trHeight w:val="454"/>
          <w:jc w:val="center"/>
        </w:trPr>
        <w:tc>
          <w:tcPr>
            <w:tcW w:w="4248" w:type="dxa"/>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t>大型地下洞室群异形混凝土结构施工成套装备</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年，科学技术创新</w:t>
            </w:r>
          </w:p>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二等奖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中国电力建设企业协会</w:t>
            </w:r>
          </w:p>
        </w:tc>
      </w:tr>
      <w:tr w:rsidR="00D70D77">
        <w:trPr>
          <w:cantSplit/>
          <w:trHeight w:val="454"/>
          <w:jc w:val="center"/>
        </w:trPr>
        <w:tc>
          <w:tcPr>
            <w:tcW w:w="4248" w:type="dxa"/>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lastRenderedPageBreak/>
              <w:t>硬岩长隧道</w:t>
            </w:r>
            <w:r>
              <w:rPr>
                <w:rFonts w:ascii="仿宋_GB2312" w:hAnsi="仿宋_GB2312" w:cs="仿宋_GB2312" w:hint="eastAsia"/>
                <w:sz w:val="21"/>
                <w:szCs w:val="21"/>
              </w:rPr>
              <w:t>TBM</w:t>
            </w:r>
            <w:r>
              <w:rPr>
                <w:rFonts w:ascii="仿宋_GB2312" w:hAnsi="仿宋_GB2312" w:cs="仿宋_GB2312" w:hint="eastAsia"/>
                <w:sz w:val="21"/>
                <w:szCs w:val="21"/>
              </w:rPr>
              <w:t>高效施工关键技术研究与应用</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年，科技进步三等奖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中国电力建设企业协会</w:t>
            </w:r>
          </w:p>
        </w:tc>
      </w:tr>
      <w:tr w:rsidR="00D70D77">
        <w:trPr>
          <w:cantSplit/>
          <w:trHeight w:val="454"/>
          <w:jc w:val="center"/>
        </w:trPr>
        <w:tc>
          <w:tcPr>
            <w:tcW w:w="4248" w:type="dxa"/>
            <w:vAlign w:val="center"/>
          </w:tcPr>
          <w:p w:rsidR="00D70D77" w:rsidRDefault="008A5FF6">
            <w:pPr>
              <w:spacing w:line="240" w:lineRule="auto"/>
              <w:ind w:firstLineChars="0" w:firstLine="0"/>
              <w:jc w:val="left"/>
              <w:rPr>
                <w:rFonts w:ascii="仿宋_GB2312" w:hAnsi="仿宋_GB2312" w:cs="仿宋_GB2312"/>
                <w:sz w:val="21"/>
                <w:szCs w:val="21"/>
                <w:highlight w:val="green"/>
              </w:rPr>
            </w:pPr>
            <w:r>
              <w:rPr>
                <w:rFonts w:ascii="仿宋_GB2312" w:hAnsi="仿宋_GB2312" w:cs="仿宋_GB2312" w:hint="eastAsia"/>
                <w:sz w:val="21"/>
                <w:szCs w:val="21"/>
              </w:rPr>
              <w:t>高埋深</w:t>
            </w:r>
            <w:r>
              <w:rPr>
                <w:rFonts w:ascii="仿宋_GB2312" w:hAnsi="仿宋_GB2312" w:cs="仿宋_GB2312" w:hint="eastAsia"/>
                <w:sz w:val="21"/>
                <w:szCs w:val="21"/>
              </w:rPr>
              <w:t>TBM</w:t>
            </w:r>
            <w:r>
              <w:rPr>
                <w:rFonts w:ascii="仿宋_GB2312" w:hAnsi="仿宋_GB2312" w:cs="仿宋_GB2312" w:hint="eastAsia"/>
                <w:sz w:val="21"/>
                <w:szCs w:val="21"/>
              </w:rPr>
              <w:t>隧洞快速施工技术</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highlight w:val="green"/>
              </w:rPr>
            </w:pPr>
            <w:r>
              <w:rPr>
                <w:rFonts w:ascii="仿宋_GB2312" w:hAnsi="仿宋_GB2312" w:cs="仿宋_GB2312" w:hint="eastAsia"/>
                <w:sz w:val="21"/>
                <w:szCs w:val="21"/>
              </w:rPr>
              <w:t>2018</w:t>
            </w:r>
            <w:r>
              <w:rPr>
                <w:rFonts w:ascii="仿宋_GB2312" w:hAnsi="仿宋_GB2312" w:cs="仿宋_GB2312" w:hint="eastAsia"/>
                <w:sz w:val="21"/>
                <w:szCs w:val="21"/>
              </w:rPr>
              <w:t>年，科技进步三等奖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highlight w:val="green"/>
              </w:rPr>
            </w:pPr>
            <w:r>
              <w:rPr>
                <w:rFonts w:ascii="仿宋_GB2312" w:hAnsi="仿宋_GB2312" w:cs="仿宋_GB2312" w:hint="eastAsia"/>
                <w:sz w:val="21"/>
                <w:szCs w:val="21"/>
              </w:rPr>
              <w:t>中国电力建设企业协会</w:t>
            </w:r>
          </w:p>
        </w:tc>
      </w:tr>
      <w:tr w:rsidR="00D70D77">
        <w:trPr>
          <w:cantSplit/>
          <w:trHeight w:val="454"/>
          <w:jc w:val="center"/>
        </w:trPr>
        <w:tc>
          <w:tcPr>
            <w:tcW w:w="4248" w:type="dxa"/>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t>长斜井混凝土施工技术研究</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年，科技进步三等奖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中国电力建设企业协会</w:t>
            </w:r>
          </w:p>
        </w:tc>
      </w:tr>
      <w:tr w:rsidR="00D70D77">
        <w:trPr>
          <w:cantSplit/>
          <w:trHeight w:val="454"/>
          <w:jc w:val="center"/>
        </w:trPr>
        <w:tc>
          <w:tcPr>
            <w:tcW w:w="4248" w:type="dxa"/>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t>地下厂房桥式布料机浇筑系统研究与应用</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年，科技进步三等奖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中国电力建设企业协会</w:t>
            </w:r>
          </w:p>
        </w:tc>
      </w:tr>
      <w:tr w:rsidR="00D70D77">
        <w:trPr>
          <w:cantSplit/>
          <w:trHeight w:val="454"/>
          <w:jc w:val="center"/>
        </w:trPr>
        <w:tc>
          <w:tcPr>
            <w:tcW w:w="4248" w:type="dxa"/>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t>风电塔筒“移动工厂”制造技术研究与应用</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年，科技进步三等奖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中国电力建设企业协会</w:t>
            </w:r>
          </w:p>
        </w:tc>
      </w:tr>
      <w:tr w:rsidR="00D70D77">
        <w:trPr>
          <w:cantSplit/>
          <w:trHeight w:val="454"/>
          <w:jc w:val="center"/>
        </w:trPr>
        <w:tc>
          <w:tcPr>
            <w:tcW w:w="4248" w:type="dxa"/>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t>光伏支架钢管立柱现场钻孔施工技术</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年，科技进步三等奖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中国电力建设企业协会</w:t>
            </w:r>
          </w:p>
        </w:tc>
      </w:tr>
      <w:tr w:rsidR="00D70D77">
        <w:trPr>
          <w:cantSplit/>
          <w:trHeight w:val="454"/>
          <w:jc w:val="center"/>
        </w:trPr>
        <w:tc>
          <w:tcPr>
            <w:tcW w:w="4248" w:type="dxa"/>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t>瓦房屋顶光伏安装技术</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年，科技进步三等奖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中国电力建设企业协会</w:t>
            </w:r>
          </w:p>
        </w:tc>
      </w:tr>
      <w:tr w:rsidR="00D70D77">
        <w:trPr>
          <w:cantSplit/>
          <w:trHeight w:val="454"/>
          <w:jc w:val="center"/>
        </w:trPr>
        <w:tc>
          <w:tcPr>
            <w:tcW w:w="4248" w:type="dxa"/>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t>藏中联网</w:t>
            </w:r>
            <w:r>
              <w:rPr>
                <w:rFonts w:ascii="仿宋_GB2312" w:hAnsi="仿宋_GB2312" w:cs="仿宋_GB2312" w:hint="eastAsia"/>
                <w:sz w:val="21"/>
                <w:szCs w:val="21"/>
              </w:rPr>
              <w:t>500KV</w:t>
            </w:r>
            <w:r>
              <w:rPr>
                <w:rFonts w:ascii="仿宋_GB2312" w:hAnsi="仿宋_GB2312" w:cs="仿宋_GB2312" w:hint="eastAsia"/>
                <w:sz w:val="21"/>
                <w:szCs w:val="21"/>
              </w:rPr>
              <w:t>输电线路施工技术研究</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年，科技进步三等奖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中国电力建设企业协会</w:t>
            </w:r>
          </w:p>
        </w:tc>
      </w:tr>
      <w:tr w:rsidR="00D70D77">
        <w:trPr>
          <w:cantSplit/>
          <w:trHeight w:val="454"/>
          <w:jc w:val="center"/>
        </w:trPr>
        <w:tc>
          <w:tcPr>
            <w:tcW w:w="4248" w:type="dxa"/>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t>光伏组件支架安装施工技术研究与应用</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年，科技进步三等奖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中国电力建设企业协会</w:t>
            </w:r>
          </w:p>
        </w:tc>
      </w:tr>
      <w:tr w:rsidR="00D70D77">
        <w:trPr>
          <w:cantSplit/>
          <w:trHeight w:val="454"/>
          <w:jc w:val="center"/>
        </w:trPr>
        <w:tc>
          <w:tcPr>
            <w:tcW w:w="4248" w:type="dxa"/>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t>马熊沟二级电站压力钢管混凝土施工技术研究</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年，科技进步三等奖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中国电力建设企业协会</w:t>
            </w:r>
          </w:p>
        </w:tc>
      </w:tr>
      <w:tr w:rsidR="00D70D77">
        <w:trPr>
          <w:cantSplit/>
          <w:trHeight w:val="454"/>
          <w:jc w:val="center"/>
        </w:trPr>
        <w:tc>
          <w:tcPr>
            <w:tcW w:w="4248" w:type="dxa"/>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t>软土地基高架桥施工支撑结构研究与应用</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年，科技进步三等奖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中国电力建设企业协会</w:t>
            </w:r>
          </w:p>
        </w:tc>
      </w:tr>
      <w:tr w:rsidR="00D70D77">
        <w:trPr>
          <w:cantSplit/>
          <w:trHeight w:val="454"/>
          <w:jc w:val="center"/>
        </w:trPr>
        <w:tc>
          <w:tcPr>
            <w:tcW w:w="4248" w:type="dxa"/>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t>预应力锚栓笼扩展式风机基础研究与应用</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年，科技进步三等奖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中国电力建设企业协会</w:t>
            </w:r>
          </w:p>
        </w:tc>
      </w:tr>
      <w:tr w:rsidR="00D70D77">
        <w:trPr>
          <w:cantSplit/>
          <w:trHeight w:val="454"/>
          <w:jc w:val="center"/>
        </w:trPr>
        <w:tc>
          <w:tcPr>
            <w:tcW w:w="4248" w:type="dxa"/>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t>砂石层接地斜井护管技术开发应用</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年，科技进步三等奖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中国电力建设企业协会</w:t>
            </w:r>
          </w:p>
        </w:tc>
      </w:tr>
      <w:tr w:rsidR="00D70D77">
        <w:trPr>
          <w:cantSplit/>
          <w:trHeight w:val="454"/>
          <w:jc w:val="center"/>
        </w:trPr>
        <w:tc>
          <w:tcPr>
            <w:tcW w:w="4248" w:type="dxa"/>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t>变电站工程防沙尘技术研究及应用</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年，科技进步三等奖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中国电力建设企业协会</w:t>
            </w:r>
          </w:p>
        </w:tc>
      </w:tr>
      <w:tr w:rsidR="00D70D77">
        <w:trPr>
          <w:cantSplit/>
          <w:trHeight w:val="454"/>
          <w:jc w:val="center"/>
        </w:trPr>
        <w:tc>
          <w:tcPr>
            <w:tcW w:w="4248" w:type="dxa"/>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t>导线驰度及间隔棒位置计算</w:t>
            </w:r>
            <w:r>
              <w:rPr>
                <w:rFonts w:ascii="仿宋_GB2312" w:hAnsi="仿宋_GB2312" w:cs="仿宋_GB2312" w:hint="eastAsia"/>
                <w:sz w:val="21"/>
                <w:szCs w:val="21"/>
              </w:rPr>
              <w:t>APP</w:t>
            </w:r>
            <w:r>
              <w:rPr>
                <w:rFonts w:ascii="仿宋_GB2312" w:hAnsi="仿宋_GB2312" w:cs="仿宋_GB2312" w:hint="eastAsia"/>
                <w:sz w:val="21"/>
                <w:szCs w:val="21"/>
              </w:rPr>
              <w:t>开发和应用</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年，科技进步三等奖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中国电力建设企业协会</w:t>
            </w:r>
          </w:p>
        </w:tc>
      </w:tr>
      <w:tr w:rsidR="00D70D77">
        <w:trPr>
          <w:cantSplit/>
          <w:trHeight w:val="454"/>
          <w:jc w:val="center"/>
        </w:trPr>
        <w:tc>
          <w:tcPr>
            <w:tcW w:w="4248" w:type="dxa"/>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t>宜昌市庙嘴长江大桥工程</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年，科技进步一等奖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中国施工企业管理协会</w:t>
            </w:r>
          </w:p>
        </w:tc>
      </w:tr>
      <w:tr w:rsidR="00D70D77">
        <w:trPr>
          <w:cantSplit/>
          <w:trHeight w:val="454"/>
          <w:jc w:val="center"/>
        </w:trPr>
        <w:tc>
          <w:tcPr>
            <w:tcW w:w="4248" w:type="dxa"/>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t>大型竖井混凝土施工成套技术研究及应用</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年，科技进步一等奖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中国施工企业管理协会</w:t>
            </w:r>
          </w:p>
        </w:tc>
      </w:tr>
      <w:tr w:rsidR="00D70D77">
        <w:trPr>
          <w:cantSplit/>
          <w:trHeight w:val="454"/>
          <w:jc w:val="center"/>
        </w:trPr>
        <w:tc>
          <w:tcPr>
            <w:tcW w:w="4248" w:type="dxa"/>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t>钢渣沥青混凝土在公路工程中的规模化应用关键技术研究</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年，科技进步一等奖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中国施工企业管理协会</w:t>
            </w:r>
          </w:p>
        </w:tc>
      </w:tr>
      <w:tr w:rsidR="00D70D77">
        <w:trPr>
          <w:cantSplit/>
          <w:trHeight w:val="454"/>
          <w:jc w:val="center"/>
        </w:trPr>
        <w:tc>
          <w:tcPr>
            <w:tcW w:w="4248" w:type="dxa"/>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t>堤防超深塑性混凝土防渗墙施工技术研究与应用</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年，科技进步二等奖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中国施工企业管理协会</w:t>
            </w:r>
          </w:p>
        </w:tc>
      </w:tr>
      <w:tr w:rsidR="00D70D77">
        <w:trPr>
          <w:cantSplit/>
          <w:trHeight w:val="454"/>
          <w:jc w:val="center"/>
        </w:trPr>
        <w:tc>
          <w:tcPr>
            <w:tcW w:w="4248" w:type="dxa"/>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t>深厚含砾石粉细砂层钻孔灌注桩施工关键技术研究与应用</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年，科技进步二等奖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中国施工企业管理协会</w:t>
            </w:r>
          </w:p>
        </w:tc>
      </w:tr>
      <w:tr w:rsidR="00D70D77">
        <w:trPr>
          <w:cantSplit/>
          <w:trHeight w:val="454"/>
          <w:jc w:val="center"/>
        </w:trPr>
        <w:tc>
          <w:tcPr>
            <w:tcW w:w="4248" w:type="dxa"/>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t>双塔双索面结合梁自锚式悬索桥施工关键技术</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年，科技进步二等奖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中国施工企业管理协会</w:t>
            </w:r>
          </w:p>
        </w:tc>
      </w:tr>
      <w:tr w:rsidR="00D70D77">
        <w:trPr>
          <w:cantSplit/>
          <w:trHeight w:val="454"/>
          <w:jc w:val="center"/>
        </w:trPr>
        <w:tc>
          <w:tcPr>
            <w:tcW w:w="4248" w:type="dxa"/>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t>复杂地质条件长隧洞</w:t>
            </w:r>
            <w:r>
              <w:rPr>
                <w:rFonts w:ascii="仿宋_GB2312" w:hAnsi="仿宋_GB2312" w:cs="仿宋_GB2312" w:hint="eastAsia"/>
                <w:sz w:val="21"/>
                <w:szCs w:val="21"/>
              </w:rPr>
              <w:t>TBM</w:t>
            </w:r>
            <w:r>
              <w:rPr>
                <w:rFonts w:ascii="仿宋_GB2312" w:hAnsi="仿宋_GB2312" w:cs="仿宋_GB2312" w:hint="eastAsia"/>
                <w:sz w:val="21"/>
                <w:szCs w:val="21"/>
              </w:rPr>
              <w:t>施工关键技术研究及应用</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年，科技进步二等奖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中国施工企业管理协会</w:t>
            </w:r>
          </w:p>
        </w:tc>
      </w:tr>
      <w:tr w:rsidR="00D70D77">
        <w:trPr>
          <w:cantSplit/>
          <w:trHeight w:val="454"/>
          <w:jc w:val="center"/>
        </w:trPr>
        <w:tc>
          <w:tcPr>
            <w:tcW w:w="4248" w:type="dxa"/>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t>超大桁距特大型钢桁拱桥架设及深水基础施工关键技术</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年，科技进步二等奖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中国施工企业管理协会</w:t>
            </w:r>
          </w:p>
        </w:tc>
      </w:tr>
      <w:tr w:rsidR="00D70D77">
        <w:trPr>
          <w:cantSplit/>
          <w:trHeight w:val="454"/>
          <w:jc w:val="center"/>
        </w:trPr>
        <w:tc>
          <w:tcPr>
            <w:tcW w:w="4248" w:type="dxa"/>
            <w:shd w:val="clear" w:color="000000" w:fill="FFFFFF"/>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t>绩溪抽水蓄能电站超长斜井施工关键技术研究</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年，科技进步二等奖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中国施工企业管理协会</w:t>
            </w:r>
          </w:p>
        </w:tc>
      </w:tr>
      <w:tr w:rsidR="00D70D77">
        <w:trPr>
          <w:cantSplit/>
          <w:trHeight w:val="454"/>
          <w:jc w:val="center"/>
        </w:trPr>
        <w:tc>
          <w:tcPr>
            <w:tcW w:w="4248" w:type="dxa"/>
            <w:shd w:val="clear" w:color="000000" w:fill="FFFFFF"/>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lastRenderedPageBreak/>
              <w:t>热带季风地区超长土坝高效优质施工关键技术研究与应用</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年，科技进步二等奖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中国施工企业管理协会</w:t>
            </w:r>
          </w:p>
        </w:tc>
      </w:tr>
      <w:tr w:rsidR="00D70D77">
        <w:trPr>
          <w:cantSplit/>
          <w:trHeight w:val="454"/>
          <w:jc w:val="center"/>
        </w:trPr>
        <w:tc>
          <w:tcPr>
            <w:tcW w:w="4248" w:type="dxa"/>
            <w:shd w:val="clear" w:color="000000" w:fill="FFFFFF"/>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t>高大承重排架高效施工关键技术研究与应用</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年，科技进步二等奖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中国施工企业管理协会</w:t>
            </w:r>
          </w:p>
        </w:tc>
      </w:tr>
      <w:tr w:rsidR="00D70D77">
        <w:trPr>
          <w:cantSplit/>
          <w:trHeight w:val="454"/>
          <w:jc w:val="center"/>
        </w:trPr>
        <w:tc>
          <w:tcPr>
            <w:tcW w:w="4248" w:type="dxa"/>
            <w:shd w:val="clear" w:color="000000" w:fill="FFFFFF"/>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t>岩石锚索内置挤压套锚固技术研究与应用</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年，科技进步二等奖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中国施工企业管理协会</w:t>
            </w:r>
          </w:p>
        </w:tc>
      </w:tr>
      <w:tr w:rsidR="00D70D77">
        <w:trPr>
          <w:cantSplit/>
          <w:trHeight w:val="454"/>
          <w:jc w:val="center"/>
        </w:trPr>
        <w:tc>
          <w:tcPr>
            <w:tcW w:w="4248" w:type="dxa"/>
            <w:shd w:val="clear" w:color="000000" w:fill="FFFFFF"/>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t>乌东德水电站超深覆盖层超深基坑围堰施工关键技术</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年，科技进步二等奖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中国施工企业管理协会</w:t>
            </w:r>
          </w:p>
        </w:tc>
      </w:tr>
      <w:tr w:rsidR="00D70D77">
        <w:trPr>
          <w:cantSplit/>
          <w:trHeight w:val="454"/>
          <w:jc w:val="center"/>
        </w:trPr>
        <w:tc>
          <w:tcPr>
            <w:tcW w:w="4248" w:type="dxa"/>
            <w:shd w:val="clear" w:color="000000" w:fill="FFFFFF"/>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t>复杂海洋环境下桥梁施工关键技术及应用</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年，科技进步二等奖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中国施工企业管理协会</w:t>
            </w:r>
          </w:p>
        </w:tc>
      </w:tr>
      <w:tr w:rsidR="00D70D77">
        <w:trPr>
          <w:cantSplit/>
          <w:trHeight w:val="454"/>
          <w:jc w:val="center"/>
        </w:trPr>
        <w:tc>
          <w:tcPr>
            <w:tcW w:w="4248" w:type="dxa"/>
            <w:shd w:val="clear" w:color="000000" w:fill="FFFFFF"/>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t>大尺寸水轮发电机组安装精密测量技术</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年，科技进步二等奖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中国施工企业管理协会</w:t>
            </w:r>
          </w:p>
        </w:tc>
      </w:tr>
      <w:tr w:rsidR="00D70D77">
        <w:trPr>
          <w:cantSplit/>
          <w:trHeight w:val="454"/>
          <w:jc w:val="center"/>
        </w:trPr>
        <w:tc>
          <w:tcPr>
            <w:tcW w:w="4248" w:type="dxa"/>
            <w:shd w:val="clear" w:color="000000" w:fill="FFFFFF"/>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t>向下送料连续浇筑竖井混凝土关键技术研究与应用</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年，科技进步二等奖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中国施工企业管理协会</w:t>
            </w:r>
          </w:p>
        </w:tc>
      </w:tr>
      <w:tr w:rsidR="00D70D77">
        <w:trPr>
          <w:cantSplit/>
          <w:trHeight w:val="454"/>
          <w:jc w:val="center"/>
        </w:trPr>
        <w:tc>
          <w:tcPr>
            <w:tcW w:w="4248" w:type="dxa"/>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t>景洪水力式新型升船机建设关键技术研究与应用</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年，科技进步一等奖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中国水力发电工程学会</w:t>
            </w:r>
          </w:p>
        </w:tc>
      </w:tr>
      <w:tr w:rsidR="00D70D77">
        <w:trPr>
          <w:cantSplit/>
          <w:trHeight w:val="454"/>
          <w:jc w:val="center"/>
        </w:trPr>
        <w:tc>
          <w:tcPr>
            <w:tcW w:w="4248" w:type="dxa"/>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t>喜马拉雅域大埋深超长隧洞施工关键技术研究与应用</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年，科技进步一等奖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中国水力发电工程学会</w:t>
            </w:r>
          </w:p>
        </w:tc>
      </w:tr>
      <w:tr w:rsidR="00D70D77">
        <w:trPr>
          <w:cantSplit/>
          <w:trHeight w:val="454"/>
          <w:jc w:val="center"/>
        </w:trPr>
        <w:tc>
          <w:tcPr>
            <w:tcW w:w="4248" w:type="dxa"/>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t>特大型升船机施工安全控制关键技术</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年，科技进步二等奖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中国水力发电工程学会</w:t>
            </w:r>
          </w:p>
        </w:tc>
      </w:tr>
      <w:tr w:rsidR="00D70D77">
        <w:trPr>
          <w:cantSplit/>
          <w:trHeight w:val="454"/>
          <w:jc w:val="center"/>
        </w:trPr>
        <w:tc>
          <w:tcPr>
            <w:tcW w:w="4248" w:type="dxa"/>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t>大型竖井混凝土施工成套技术研究及应用</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年，科技进步三等奖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中国水力发电工程学会</w:t>
            </w:r>
          </w:p>
        </w:tc>
      </w:tr>
      <w:tr w:rsidR="00D70D77">
        <w:trPr>
          <w:cantSplit/>
          <w:trHeight w:val="454"/>
          <w:jc w:val="center"/>
        </w:trPr>
        <w:tc>
          <w:tcPr>
            <w:tcW w:w="4248" w:type="dxa"/>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t>乌东德水电站超深覆盖层超深基坑围堰施工关键技术</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年，科技进步三等奖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中国水力发电工程学会</w:t>
            </w:r>
          </w:p>
        </w:tc>
      </w:tr>
      <w:tr w:rsidR="00D70D77">
        <w:trPr>
          <w:cantSplit/>
          <w:trHeight w:val="454"/>
          <w:jc w:val="center"/>
        </w:trPr>
        <w:tc>
          <w:tcPr>
            <w:tcW w:w="4248" w:type="dxa"/>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sz w:val="21"/>
                <w:szCs w:val="21"/>
              </w:rPr>
              <w:t>环保科技创新实用成果</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年，环保科技创新实用成果</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中国环境科学学会</w:t>
            </w:r>
          </w:p>
        </w:tc>
      </w:tr>
      <w:tr w:rsidR="00D70D77">
        <w:trPr>
          <w:cantSplit/>
          <w:trHeight w:val="454"/>
          <w:jc w:val="center"/>
        </w:trPr>
        <w:tc>
          <w:tcPr>
            <w:tcW w:w="4248" w:type="dxa"/>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color w:val="000000"/>
                <w:sz w:val="21"/>
                <w:szCs w:val="21"/>
                <w:lang w:bidi="ar"/>
              </w:rPr>
              <w:t>台阶爆破设计系统软件开发及应用</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年，科技进步一等奖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中国爆破行业协会</w:t>
            </w:r>
          </w:p>
        </w:tc>
      </w:tr>
      <w:tr w:rsidR="00D70D77">
        <w:trPr>
          <w:cantSplit/>
          <w:trHeight w:val="454"/>
          <w:jc w:val="center"/>
        </w:trPr>
        <w:tc>
          <w:tcPr>
            <w:tcW w:w="4248" w:type="dxa"/>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color w:val="000000"/>
                <w:sz w:val="21"/>
                <w:szCs w:val="21"/>
                <w:lang w:bidi="ar"/>
              </w:rPr>
              <w:t>地下矿山智能采矿爆破技术与装备</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年，科技进步二等奖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中国爆破行业协会</w:t>
            </w:r>
          </w:p>
        </w:tc>
      </w:tr>
      <w:tr w:rsidR="00D70D77">
        <w:trPr>
          <w:cantSplit/>
          <w:trHeight w:val="454"/>
          <w:jc w:val="center"/>
        </w:trPr>
        <w:tc>
          <w:tcPr>
            <w:tcW w:w="4248" w:type="dxa"/>
            <w:vAlign w:val="center"/>
          </w:tcPr>
          <w:p w:rsidR="00D70D77" w:rsidRDefault="008A5FF6">
            <w:pPr>
              <w:spacing w:line="240" w:lineRule="auto"/>
              <w:ind w:firstLineChars="0" w:firstLine="0"/>
              <w:jc w:val="left"/>
              <w:rPr>
                <w:rFonts w:ascii="仿宋_GB2312" w:hAnsi="仿宋_GB2312" w:cs="仿宋_GB2312"/>
                <w:sz w:val="21"/>
                <w:szCs w:val="21"/>
              </w:rPr>
            </w:pPr>
            <w:r>
              <w:rPr>
                <w:rFonts w:ascii="仿宋_GB2312" w:hAnsi="仿宋_GB2312" w:cs="仿宋_GB2312" w:hint="eastAsia"/>
                <w:color w:val="000000"/>
                <w:sz w:val="21"/>
                <w:szCs w:val="21"/>
                <w:lang w:bidi="ar"/>
              </w:rPr>
              <w:t>emc-1</w:t>
            </w:r>
            <w:r>
              <w:rPr>
                <w:rFonts w:ascii="仿宋_GB2312" w:hAnsi="仿宋_GB2312" w:cs="仿宋_GB2312" w:hint="eastAsia"/>
                <w:color w:val="000000"/>
                <w:sz w:val="21"/>
                <w:szCs w:val="21"/>
                <w:lang w:bidi="ar"/>
              </w:rPr>
              <w:t>便携式装药器研制与应用技术</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年，科技进步二等奖</w:t>
            </w:r>
          </w:p>
        </w:tc>
        <w:tc>
          <w:tcPr>
            <w:tcW w:w="1800"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中国爆破行业协会</w:t>
            </w:r>
          </w:p>
        </w:tc>
      </w:tr>
      <w:tr w:rsidR="00D70D77">
        <w:trPr>
          <w:cantSplit/>
          <w:trHeight w:val="454"/>
          <w:jc w:val="center"/>
        </w:trPr>
        <w:tc>
          <w:tcPr>
            <w:tcW w:w="4248" w:type="dxa"/>
            <w:vAlign w:val="center"/>
          </w:tcPr>
          <w:p w:rsidR="00D70D77" w:rsidRDefault="008A5FF6">
            <w:pPr>
              <w:spacing w:line="240" w:lineRule="auto"/>
              <w:ind w:firstLineChars="0" w:firstLine="0"/>
              <w:rPr>
                <w:rFonts w:ascii="仿宋_GB2312" w:hAnsi="仿宋_GB2312" w:cs="仿宋_GB2312"/>
                <w:sz w:val="21"/>
                <w:szCs w:val="21"/>
              </w:rPr>
            </w:pPr>
            <w:r>
              <w:rPr>
                <w:rFonts w:ascii="仿宋_GB2312" w:hAnsi="仿宋_GB2312" w:cs="仿宋_GB2312" w:hint="eastAsia"/>
                <w:sz w:val="21"/>
                <w:szCs w:val="21"/>
              </w:rPr>
              <w:t>大型竖井混凝土施工成套技术研究及应用</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年，科技进步三等奖</w:t>
            </w:r>
          </w:p>
        </w:tc>
        <w:tc>
          <w:tcPr>
            <w:tcW w:w="1800" w:type="dxa"/>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中国电机工程学会</w:t>
            </w:r>
          </w:p>
        </w:tc>
      </w:tr>
      <w:tr w:rsidR="00D70D77">
        <w:trPr>
          <w:cantSplit/>
          <w:trHeight w:val="454"/>
          <w:jc w:val="center"/>
        </w:trPr>
        <w:tc>
          <w:tcPr>
            <w:tcW w:w="4248" w:type="dxa"/>
            <w:vAlign w:val="center"/>
          </w:tcPr>
          <w:p w:rsidR="00D70D77" w:rsidRDefault="008A5FF6">
            <w:pPr>
              <w:spacing w:line="240" w:lineRule="auto"/>
              <w:ind w:firstLineChars="0" w:firstLine="0"/>
              <w:rPr>
                <w:rFonts w:ascii="仿宋_GB2312" w:hAnsi="仿宋_GB2312" w:cs="仿宋_GB2312"/>
                <w:sz w:val="21"/>
                <w:szCs w:val="21"/>
              </w:rPr>
            </w:pPr>
            <w:r>
              <w:rPr>
                <w:rFonts w:ascii="仿宋_GB2312" w:hAnsi="仿宋_GB2312" w:cs="仿宋_GB2312" w:hint="eastAsia"/>
                <w:sz w:val="21"/>
                <w:szCs w:val="21"/>
              </w:rPr>
              <w:t>乌东德水电站超深覆盖层超深基坑围堰施工关键技术</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年，科技进步三等奖</w:t>
            </w:r>
          </w:p>
        </w:tc>
        <w:tc>
          <w:tcPr>
            <w:tcW w:w="1800" w:type="dxa"/>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中国电机工程学会</w:t>
            </w:r>
          </w:p>
        </w:tc>
      </w:tr>
      <w:tr w:rsidR="00D70D77">
        <w:trPr>
          <w:cantSplit/>
          <w:trHeight w:val="454"/>
          <w:jc w:val="center"/>
        </w:trPr>
        <w:tc>
          <w:tcPr>
            <w:tcW w:w="4248" w:type="dxa"/>
            <w:vAlign w:val="center"/>
          </w:tcPr>
          <w:p w:rsidR="00D70D77" w:rsidRDefault="008A5FF6">
            <w:pPr>
              <w:spacing w:line="240" w:lineRule="auto"/>
              <w:ind w:firstLineChars="0" w:firstLine="0"/>
              <w:rPr>
                <w:rFonts w:ascii="仿宋_GB2312" w:hAnsi="仿宋_GB2312" w:cs="仿宋_GB2312"/>
                <w:sz w:val="21"/>
                <w:szCs w:val="21"/>
              </w:rPr>
            </w:pPr>
            <w:r>
              <w:rPr>
                <w:rFonts w:ascii="仿宋_GB2312" w:hAnsi="仿宋_GB2312" w:cs="仿宋_GB2312" w:hint="eastAsia"/>
                <w:sz w:val="21"/>
                <w:szCs w:val="21"/>
              </w:rPr>
              <w:t>强震区大岗山高拱坝复杂地层基础处理技术研究及应用</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年，科技进步三等奖</w:t>
            </w:r>
          </w:p>
        </w:tc>
        <w:tc>
          <w:tcPr>
            <w:tcW w:w="1800" w:type="dxa"/>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中国电机工程学会</w:t>
            </w:r>
          </w:p>
        </w:tc>
      </w:tr>
      <w:tr w:rsidR="00D70D77">
        <w:trPr>
          <w:cantSplit/>
          <w:trHeight w:val="454"/>
          <w:jc w:val="center"/>
        </w:trPr>
        <w:tc>
          <w:tcPr>
            <w:tcW w:w="4248" w:type="dxa"/>
            <w:vAlign w:val="center"/>
          </w:tcPr>
          <w:p w:rsidR="00D70D77" w:rsidRDefault="008A5FF6">
            <w:pPr>
              <w:spacing w:line="240" w:lineRule="auto"/>
              <w:ind w:firstLineChars="0" w:firstLine="0"/>
              <w:rPr>
                <w:rFonts w:ascii="仿宋_GB2312" w:hAnsi="仿宋_GB2312" w:cs="仿宋_GB2312"/>
                <w:sz w:val="21"/>
                <w:szCs w:val="21"/>
              </w:rPr>
            </w:pPr>
            <w:r>
              <w:rPr>
                <w:rFonts w:ascii="仿宋_GB2312" w:hAnsi="仿宋_GB2312" w:cs="仿宋_GB2312" w:hint="eastAsia"/>
                <w:sz w:val="21"/>
                <w:szCs w:val="21"/>
              </w:rPr>
              <w:t>山区大跨度特小半径曲线桥双导梁架桥机</w:t>
            </w:r>
            <w:r>
              <w:rPr>
                <w:rFonts w:ascii="仿宋_GB2312" w:hAnsi="仿宋_GB2312" w:cs="仿宋_GB2312" w:hint="eastAsia"/>
                <w:sz w:val="21"/>
                <w:szCs w:val="21"/>
              </w:rPr>
              <w:t>T</w:t>
            </w:r>
            <w:r>
              <w:rPr>
                <w:rFonts w:ascii="仿宋_GB2312" w:hAnsi="仿宋_GB2312" w:cs="仿宋_GB2312" w:hint="eastAsia"/>
                <w:sz w:val="21"/>
                <w:szCs w:val="21"/>
              </w:rPr>
              <w:t>梁架设技术</w:t>
            </w:r>
          </w:p>
        </w:tc>
        <w:tc>
          <w:tcPr>
            <w:tcW w:w="2638" w:type="dxa"/>
            <w:vAlign w:val="center"/>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2018</w:t>
            </w:r>
            <w:r>
              <w:rPr>
                <w:rFonts w:ascii="仿宋_GB2312" w:hAnsi="仿宋_GB2312" w:cs="仿宋_GB2312" w:hint="eastAsia"/>
                <w:sz w:val="21"/>
                <w:szCs w:val="21"/>
              </w:rPr>
              <w:t>年，科技进步三等奖</w:t>
            </w:r>
          </w:p>
        </w:tc>
        <w:tc>
          <w:tcPr>
            <w:tcW w:w="1800" w:type="dxa"/>
          </w:tcPr>
          <w:p w:rsidR="00D70D77" w:rsidRDefault="008A5FF6">
            <w:pPr>
              <w:spacing w:line="240" w:lineRule="auto"/>
              <w:ind w:firstLineChars="0" w:firstLine="0"/>
              <w:jc w:val="center"/>
              <w:rPr>
                <w:rFonts w:ascii="仿宋_GB2312" w:hAnsi="仿宋_GB2312" w:cs="仿宋_GB2312"/>
                <w:sz w:val="21"/>
                <w:szCs w:val="21"/>
              </w:rPr>
            </w:pPr>
            <w:r>
              <w:rPr>
                <w:rFonts w:ascii="仿宋_GB2312" w:hAnsi="仿宋_GB2312" w:cs="仿宋_GB2312" w:hint="eastAsia"/>
                <w:sz w:val="21"/>
                <w:szCs w:val="21"/>
              </w:rPr>
              <w:t>中国公路建设行业协会</w:t>
            </w:r>
          </w:p>
        </w:tc>
      </w:tr>
    </w:tbl>
    <w:p w:rsidR="00D70D77" w:rsidRDefault="00D70D77">
      <w:pPr>
        <w:adjustRightInd/>
        <w:snapToGrid/>
        <w:spacing w:line="240" w:lineRule="auto"/>
        <w:ind w:firstLineChars="0" w:firstLine="0"/>
        <w:jc w:val="left"/>
        <w:rPr>
          <w:b/>
        </w:rPr>
      </w:pPr>
    </w:p>
    <w:p w:rsidR="00D70D77" w:rsidRDefault="008A5FF6">
      <w:pPr>
        <w:adjustRightInd/>
        <w:snapToGrid/>
        <w:spacing w:line="240" w:lineRule="auto"/>
        <w:ind w:firstLineChars="0" w:firstLine="0"/>
        <w:jc w:val="left"/>
      </w:pPr>
      <w:r>
        <w:br w:type="page"/>
      </w:r>
    </w:p>
    <w:p w:rsidR="00D70D77" w:rsidRDefault="00D70D77">
      <w:pPr>
        <w:ind w:firstLine="560"/>
        <w:sectPr w:rsidR="00D70D77">
          <w:type w:val="continuous"/>
          <w:pgSz w:w="11906" w:h="16838"/>
          <w:pgMar w:top="1440" w:right="1800" w:bottom="1440" w:left="1800" w:header="708" w:footer="708" w:gutter="0"/>
          <w:cols w:space="708"/>
          <w:docGrid w:linePitch="360"/>
        </w:sectPr>
      </w:pPr>
    </w:p>
    <w:p w:rsidR="00D70D77" w:rsidRDefault="008A5FF6">
      <w:pPr>
        <w:pStyle w:val="2"/>
        <w:spacing w:beforeLines="100" w:before="240" w:after="120"/>
      </w:pPr>
      <w:bookmarkStart w:id="60" w:name="_Toc3292554"/>
      <w:r>
        <w:rPr>
          <w:rFonts w:hint="eastAsia"/>
        </w:rPr>
        <w:lastRenderedPageBreak/>
        <w:t>坚持安全生产</w:t>
      </w:r>
      <w:bookmarkEnd w:id="60"/>
    </w:p>
    <w:p w:rsidR="00D70D77" w:rsidRDefault="008A5FF6">
      <w:pPr>
        <w:ind w:firstLine="560"/>
      </w:pPr>
      <w:r>
        <w:rPr>
          <w:rFonts w:hint="eastAsia"/>
        </w:rPr>
        <w:t>我们始终坚持“以人为本”的安全发展理念和承（分）包商管理“五同”原则，将兼职工、劳务派遣工和临时工纳入职工统一管理，提供同等的职业健康管理，个人安全防护和现场安全保护措施。同时，严格按照安全管理协议，督促分包商认真履行国家职业健康安全的有关法律法规、规程规范要求，保障员工生产、生活安全。</w:t>
      </w:r>
    </w:p>
    <w:p w:rsidR="00D70D77" w:rsidRDefault="008A5FF6">
      <w:pPr>
        <w:ind w:firstLine="560"/>
      </w:pPr>
      <w:r>
        <w:rPr>
          <w:rFonts w:hint="eastAsia"/>
        </w:rPr>
        <w:t>我们坚持常态化开展员工培训提升，组织做好安全管理“三类人员”取证培训，全年取证培训</w:t>
      </w:r>
      <w:r>
        <w:rPr>
          <w:rFonts w:hint="eastAsia"/>
        </w:rPr>
        <w:t>1</w:t>
      </w:r>
      <w:r>
        <w:t>,</w:t>
      </w:r>
      <w:r>
        <w:rPr>
          <w:rFonts w:hint="eastAsia"/>
        </w:rPr>
        <w:t>276</w:t>
      </w:r>
      <w:r>
        <w:rPr>
          <w:rFonts w:hint="eastAsia"/>
        </w:rPr>
        <w:t>人；全年开展特种作业人员再培训</w:t>
      </w:r>
      <w:r>
        <w:rPr>
          <w:rFonts w:hint="eastAsia"/>
        </w:rPr>
        <w:t>50</w:t>
      </w:r>
      <w:r>
        <w:t>,</w:t>
      </w:r>
      <w:r>
        <w:rPr>
          <w:rFonts w:hint="eastAsia"/>
        </w:rPr>
        <w:t>060</w:t>
      </w:r>
      <w:r>
        <w:rPr>
          <w:rFonts w:hint="eastAsia"/>
        </w:rPr>
        <w:t>人次，新工人入场“三级”安全教育培训</w:t>
      </w:r>
      <w:r>
        <w:rPr>
          <w:rFonts w:hint="eastAsia"/>
        </w:rPr>
        <w:t>47</w:t>
      </w:r>
      <w:r>
        <w:t>,</w:t>
      </w:r>
      <w:r>
        <w:rPr>
          <w:rFonts w:hint="eastAsia"/>
        </w:rPr>
        <w:t>193</w:t>
      </w:r>
      <w:r>
        <w:rPr>
          <w:rFonts w:hint="eastAsia"/>
        </w:rPr>
        <w:t>人；累计开展全员安全培训</w:t>
      </w:r>
      <w:r>
        <w:rPr>
          <w:rFonts w:hint="eastAsia"/>
        </w:rPr>
        <w:t>14</w:t>
      </w:r>
      <w:r>
        <w:t>,</w:t>
      </w:r>
      <w:r>
        <w:rPr>
          <w:rFonts w:hint="eastAsia"/>
        </w:rPr>
        <w:t>623</w:t>
      </w:r>
      <w:r>
        <w:rPr>
          <w:rFonts w:hint="eastAsia"/>
        </w:rPr>
        <w:t>场次</w:t>
      </w:r>
      <w:r>
        <w:rPr>
          <w:rFonts w:hint="eastAsia"/>
        </w:rPr>
        <w:t>，共计</w:t>
      </w:r>
      <w:r>
        <w:rPr>
          <w:rFonts w:hint="eastAsia"/>
        </w:rPr>
        <w:t>422</w:t>
      </w:r>
      <w:r>
        <w:t>,</w:t>
      </w:r>
      <w:r>
        <w:rPr>
          <w:rFonts w:hint="eastAsia"/>
        </w:rPr>
        <w:t>494</w:t>
      </w:r>
      <w:r>
        <w:rPr>
          <w:rFonts w:hint="eastAsia"/>
        </w:rPr>
        <w:t>人次。</w:t>
      </w:r>
    </w:p>
    <w:tbl>
      <w:tblPr>
        <w:tblStyle w:val="af4"/>
        <w:tblW w:w="8296" w:type="dxa"/>
        <w:jc w:val="center"/>
        <w:shd w:val="clear" w:color="auto" w:fill="C6D9F1" w:themeFill="text2" w:themeFillTint="33"/>
        <w:tblLayout w:type="fixed"/>
        <w:tblLook w:val="04A0" w:firstRow="1" w:lastRow="0" w:firstColumn="1" w:lastColumn="0" w:noHBand="0" w:noVBand="1"/>
      </w:tblPr>
      <w:tblGrid>
        <w:gridCol w:w="4148"/>
        <w:gridCol w:w="4148"/>
      </w:tblGrid>
      <w:tr w:rsidR="00D70D77">
        <w:trPr>
          <w:jc w:val="center"/>
        </w:trPr>
        <w:tc>
          <w:tcPr>
            <w:tcW w:w="4148" w:type="dxa"/>
            <w:shd w:val="clear" w:color="auto" w:fill="C6D9F1" w:themeFill="text2" w:themeFillTint="33"/>
          </w:tcPr>
          <w:p w:rsidR="00D70D77" w:rsidRDefault="008A5FF6">
            <w:pPr>
              <w:ind w:firstLineChars="0" w:firstLine="0"/>
              <w:jc w:val="center"/>
            </w:pPr>
            <w:r>
              <w:rPr>
                <w:rFonts w:hint="eastAsia"/>
                <w:noProof/>
              </w:rPr>
              <w:drawing>
                <wp:inline distT="0" distB="0" distL="0" distR="0">
                  <wp:extent cx="2489200" cy="2130425"/>
                  <wp:effectExtent l="0" t="0" r="6350" b="3175"/>
                  <wp:docPr id="95" name="图片 95" descr="IMG_6395"/>
                  <wp:cNvGraphicFramePr/>
                  <a:graphic xmlns:a="http://schemas.openxmlformats.org/drawingml/2006/main">
                    <a:graphicData uri="http://schemas.openxmlformats.org/drawingml/2006/picture">
                      <pic:pic xmlns:pic="http://schemas.openxmlformats.org/drawingml/2006/picture">
                        <pic:nvPicPr>
                          <pic:cNvPr id="95" name="图片 95" descr="IMG_6395"/>
                          <pic:cNvPicPr>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491455" cy="2132524"/>
                          </a:xfrm>
                          <a:prstGeom prst="rect">
                            <a:avLst/>
                          </a:prstGeom>
                          <a:noFill/>
                          <a:ln>
                            <a:noFill/>
                          </a:ln>
                          <a:effectLst/>
                        </pic:spPr>
                      </pic:pic>
                    </a:graphicData>
                  </a:graphic>
                </wp:inline>
              </w:drawing>
            </w:r>
          </w:p>
        </w:tc>
        <w:tc>
          <w:tcPr>
            <w:tcW w:w="4148" w:type="dxa"/>
            <w:shd w:val="clear" w:color="auto" w:fill="C6D9F1" w:themeFill="text2" w:themeFillTint="33"/>
          </w:tcPr>
          <w:p w:rsidR="00D70D77" w:rsidRDefault="008A5FF6">
            <w:pPr>
              <w:ind w:firstLineChars="0" w:firstLine="0"/>
              <w:jc w:val="center"/>
            </w:pPr>
            <w:r>
              <w:rPr>
                <w:noProof/>
              </w:rPr>
              <w:drawing>
                <wp:inline distT="0" distB="0" distL="0" distR="0">
                  <wp:extent cx="2468880" cy="2130425"/>
                  <wp:effectExtent l="0" t="0" r="7620" b="3175"/>
                  <wp:docPr id="94" name="图片 94"/>
                  <wp:cNvGraphicFramePr/>
                  <a:graphic xmlns:a="http://schemas.openxmlformats.org/drawingml/2006/main">
                    <a:graphicData uri="http://schemas.openxmlformats.org/drawingml/2006/picture">
                      <pic:pic xmlns:pic="http://schemas.openxmlformats.org/drawingml/2006/picture">
                        <pic:nvPicPr>
                          <pic:cNvPr id="94" name="图片 94"/>
                          <pic:cNvPicPr preferRelativeResize="0">
                            <a:picLocks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473407" cy="2134542"/>
                          </a:xfrm>
                          <a:prstGeom prst="rect">
                            <a:avLst/>
                          </a:prstGeom>
                          <a:noFill/>
                          <a:ln>
                            <a:noFill/>
                          </a:ln>
                          <a:effectLst/>
                        </pic:spPr>
                      </pic:pic>
                    </a:graphicData>
                  </a:graphic>
                </wp:inline>
              </w:drawing>
            </w:r>
          </w:p>
        </w:tc>
      </w:tr>
      <w:tr w:rsidR="00D70D77">
        <w:trPr>
          <w:jc w:val="center"/>
        </w:trPr>
        <w:tc>
          <w:tcPr>
            <w:tcW w:w="4148" w:type="dxa"/>
            <w:shd w:val="clear" w:color="auto" w:fill="C6D9F1" w:themeFill="text2" w:themeFillTint="33"/>
          </w:tcPr>
          <w:p w:rsidR="00D70D77" w:rsidRDefault="008A5FF6">
            <w:pPr>
              <w:ind w:firstLineChars="0" w:firstLine="0"/>
              <w:jc w:val="center"/>
            </w:pPr>
            <w:r>
              <w:rPr>
                <w:rFonts w:eastAsia="宋体" w:hint="eastAsia"/>
                <w:noProof/>
              </w:rPr>
              <w:drawing>
                <wp:inline distT="0" distB="0" distL="0" distR="0">
                  <wp:extent cx="2489200" cy="2017395"/>
                  <wp:effectExtent l="0" t="0" r="6350" b="1905"/>
                  <wp:docPr id="55" name="图片 55" descr="DSC_2431"/>
                  <wp:cNvGraphicFramePr/>
                  <a:graphic xmlns:a="http://schemas.openxmlformats.org/drawingml/2006/main">
                    <a:graphicData uri="http://schemas.openxmlformats.org/drawingml/2006/picture">
                      <pic:pic xmlns:pic="http://schemas.openxmlformats.org/drawingml/2006/picture">
                        <pic:nvPicPr>
                          <pic:cNvPr id="55" name="图片 55" descr="DSC_2431"/>
                          <pic:cNvPicPr>
                            <a:picLocks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518006" cy="2040385"/>
                          </a:xfrm>
                          <a:prstGeom prst="rect">
                            <a:avLst/>
                          </a:prstGeom>
                          <a:noFill/>
                          <a:ln>
                            <a:noFill/>
                          </a:ln>
                          <a:effectLst/>
                        </pic:spPr>
                      </pic:pic>
                    </a:graphicData>
                  </a:graphic>
                </wp:inline>
              </w:drawing>
            </w:r>
          </w:p>
        </w:tc>
        <w:tc>
          <w:tcPr>
            <w:tcW w:w="4148" w:type="dxa"/>
            <w:shd w:val="clear" w:color="auto" w:fill="C6D9F1" w:themeFill="text2" w:themeFillTint="33"/>
          </w:tcPr>
          <w:p w:rsidR="00D70D77" w:rsidRDefault="008A5FF6">
            <w:pPr>
              <w:ind w:firstLineChars="0" w:firstLine="0"/>
              <w:jc w:val="center"/>
            </w:pPr>
            <w:r>
              <w:rPr>
                <w:rFonts w:eastAsia="宋体" w:hint="eastAsia"/>
                <w:noProof/>
              </w:rPr>
              <w:drawing>
                <wp:inline distT="0" distB="0" distL="0" distR="0">
                  <wp:extent cx="2468880" cy="2010410"/>
                  <wp:effectExtent l="0" t="0" r="7620" b="8890"/>
                  <wp:docPr id="29" name="图片 29" descr="警示教育"/>
                  <wp:cNvGraphicFramePr/>
                  <a:graphic xmlns:a="http://schemas.openxmlformats.org/drawingml/2006/main">
                    <a:graphicData uri="http://schemas.openxmlformats.org/drawingml/2006/picture">
                      <pic:pic xmlns:pic="http://schemas.openxmlformats.org/drawingml/2006/picture">
                        <pic:nvPicPr>
                          <pic:cNvPr id="29" name="图片 29" descr="警示教育"/>
                          <pic:cNvPicPr>
                            <a:picLocks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484103" cy="2022806"/>
                          </a:xfrm>
                          <a:prstGeom prst="rect">
                            <a:avLst/>
                          </a:prstGeom>
                          <a:noFill/>
                          <a:ln>
                            <a:noFill/>
                          </a:ln>
                          <a:effectLst/>
                        </pic:spPr>
                      </pic:pic>
                    </a:graphicData>
                  </a:graphic>
                </wp:inline>
              </w:drawing>
            </w:r>
          </w:p>
        </w:tc>
      </w:tr>
      <w:tr w:rsidR="00D70D77">
        <w:trPr>
          <w:jc w:val="center"/>
        </w:trPr>
        <w:tc>
          <w:tcPr>
            <w:tcW w:w="8296" w:type="dxa"/>
            <w:gridSpan w:val="2"/>
            <w:shd w:val="clear" w:color="auto" w:fill="C6D9F1" w:themeFill="text2" w:themeFillTint="33"/>
          </w:tcPr>
          <w:p w:rsidR="00D70D77" w:rsidRDefault="008A5FF6">
            <w:pPr>
              <w:spacing w:line="240" w:lineRule="auto"/>
              <w:ind w:firstLineChars="0" w:firstLine="0"/>
              <w:jc w:val="center"/>
            </w:pPr>
            <w:r>
              <w:rPr>
                <w:rFonts w:hint="eastAsia"/>
                <w:b/>
                <w:bCs/>
                <w:sz w:val="21"/>
                <w:szCs w:val="21"/>
              </w:rPr>
              <w:t>多形式开展员工安全教育培训</w:t>
            </w:r>
          </w:p>
        </w:tc>
      </w:tr>
    </w:tbl>
    <w:p w:rsidR="00D70D77" w:rsidRDefault="00D70D77">
      <w:pPr>
        <w:ind w:firstLine="560"/>
      </w:pPr>
    </w:p>
    <w:p w:rsidR="00D70D77" w:rsidRDefault="008A5FF6">
      <w:pPr>
        <w:pStyle w:val="23"/>
        <w:spacing w:line="240" w:lineRule="auto"/>
        <w:ind w:leftChars="0" w:left="0" w:firstLineChars="0" w:firstLine="0"/>
      </w:pPr>
      <w:r>
        <w:rPr>
          <w:rFonts w:hint="eastAsia"/>
        </w:rPr>
        <w:t xml:space="preserve">  </w:t>
      </w:r>
    </w:p>
    <w:p w:rsidR="00D70D77" w:rsidRDefault="008A5FF6">
      <w:pPr>
        <w:ind w:firstLine="560"/>
      </w:pPr>
      <w:r>
        <w:rPr>
          <w:rFonts w:hint="eastAsia"/>
        </w:rPr>
        <w:lastRenderedPageBreak/>
        <w:t>我们不断强化应急培训和演练，提升突发事件应急处置能力。全年公司及所属各单位组织应急培训</w:t>
      </w:r>
      <w:r>
        <w:rPr>
          <w:rFonts w:hint="eastAsia"/>
        </w:rPr>
        <w:t>7</w:t>
      </w:r>
      <w:r>
        <w:t>,</w:t>
      </w:r>
      <w:r>
        <w:rPr>
          <w:rFonts w:hint="eastAsia"/>
        </w:rPr>
        <w:t>610</w:t>
      </w:r>
      <w:r>
        <w:rPr>
          <w:rFonts w:hint="eastAsia"/>
        </w:rPr>
        <w:t>次，</w:t>
      </w:r>
      <w:r>
        <w:rPr>
          <w:rFonts w:hint="eastAsia"/>
        </w:rPr>
        <w:t>143</w:t>
      </w:r>
      <w:r>
        <w:t>,</w:t>
      </w:r>
      <w:r>
        <w:rPr>
          <w:rFonts w:hint="eastAsia"/>
        </w:rPr>
        <w:t>901</w:t>
      </w:r>
      <w:r>
        <w:rPr>
          <w:rFonts w:hint="eastAsia"/>
        </w:rPr>
        <w:t>人；开展预案演练</w:t>
      </w:r>
      <w:r>
        <w:rPr>
          <w:rFonts w:hint="eastAsia"/>
        </w:rPr>
        <w:t>1</w:t>
      </w:r>
      <w:r>
        <w:t>,</w:t>
      </w:r>
      <w:r>
        <w:rPr>
          <w:rFonts w:hint="eastAsia"/>
        </w:rPr>
        <w:t>391</w:t>
      </w:r>
      <w:r>
        <w:rPr>
          <w:rFonts w:hint="eastAsia"/>
        </w:rPr>
        <w:t>次，</w:t>
      </w:r>
      <w:r>
        <w:rPr>
          <w:rFonts w:hint="eastAsia"/>
        </w:rPr>
        <w:t>42</w:t>
      </w:r>
      <w:r>
        <w:t>,</w:t>
      </w:r>
      <w:r>
        <w:rPr>
          <w:rFonts w:hint="eastAsia"/>
        </w:rPr>
        <w:t>769</w:t>
      </w:r>
      <w:r>
        <w:rPr>
          <w:rFonts w:hint="eastAsia"/>
        </w:rPr>
        <w:t>人参与。</w:t>
      </w:r>
    </w:p>
    <w:tbl>
      <w:tblPr>
        <w:tblStyle w:val="af4"/>
        <w:tblW w:w="8296" w:type="dxa"/>
        <w:jc w:val="center"/>
        <w:shd w:val="clear" w:color="auto" w:fill="C6D9F1" w:themeFill="text2" w:themeFillTint="33"/>
        <w:tblLayout w:type="fixed"/>
        <w:tblLook w:val="04A0" w:firstRow="1" w:lastRow="0" w:firstColumn="1" w:lastColumn="0" w:noHBand="0" w:noVBand="1"/>
      </w:tblPr>
      <w:tblGrid>
        <w:gridCol w:w="4118"/>
        <w:gridCol w:w="4178"/>
      </w:tblGrid>
      <w:tr w:rsidR="00D70D77">
        <w:trPr>
          <w:jc w:val="center"/>
        </w:trPr>
        <w:tc>
          <w:tcPr>
            <w:tcW w:w="4118" w:type="dxa"/>
            <w:shd w:val="clear" w:color="auto" w:fill="C6D9F1" w:themeFill="text2" w:themeFillTint="33"/>
          </w:tcPr>
          <w:p w:rsidR="00D70D77" w:rsidRDefault="008A5FF6">
            <w:pPr>
              <w:spacing w:line="240" w:lineRule="auto"/>
              <w:ind w:firstLineChars="0" w:firstLine="0"/>
              <w:jc w:val="center"/>
            </w:pPr>
            <w:r>
              <w:rPr>
                <w:rFonts w:ascii="仿宋_GB2312" w:hAnsi="仿宋_GB2312" w:cs="Times New Roman" w:hint="eastAsia"/>
                <w:noProof/>
                <w:snapToGrid w:val="0"/>
                <w:color w:val="000000"/>
                <w:szCs w:val="32"/>
              </w:rPr>
              <w:drawing>
                <wp:inline distT="0" distB="0" distL="0" distR="0">
                  <wp:extent cx="2591435" cy="2138045"/>
                  <wp:effectExtent l="0" t="0" r="0" b="0"/>
                  <wp:docPr id="138" name="图片 138" descr="DSC_0056"/>
                  <wp:cNvGraphicFramePr/>
                  <a:graphic xmlns:a="http://schemas.openxmlformats.org/drawingml/2006/main">
                    <a:graphicData uri="http://schemas.openxmlformats.org/drawingml/2006/picture">
                      <pic:pic xmlns:pic="http://schemas.openxmlformats.org/drawingml/2006/picture">
                        <pic:nvPicPr>
                          <pic:cNvPr id="138" name="图片 138" descr="DSC_0056"/>
                          <pic:cNvPicPr>
                            <a:picLocks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622059" cy="2163297"/>
                          </a:xfrm>
                          <a:prstGeom prst="rect">
                            <a:avLst/>
                          </a:prstGeom>
                          <a:noFill/>
                          <a:ln>
                            <a:noFill/>
                          </a:ln>
                          <a:effectLst/>
                        </pic:spPr>
                      </pic:pic>
                    </a:graphicData>
                  </a:graphic>
                </wp:inline>
              </w:drawing>
            </w:r>
          </w:p>
        </w:tc>
        <w:tc>
          <w:tcPr>
            <w:tcW w:w="4178" w:type="dxa"/>
            <w:shd w:val="clear" w:color="auto" w:fill="C6D9F1" w:themeFill="text2" w:themeFillTint="33"/>
          </w:tcPr>
          <w:p w:rsidR="00D70D77" w:rsidRDefault="008A5FF6">
            <w:pPr>
              <w:spacing w:line="240" w:lineRule="auto"/>
              <w:ind w:firstLineChars="0" w:firstLine="0"/>
              <w:jc w:val="center"/>
            </w:pPr>
            <w:r>
              <w:rPr>
                <w:rFonts w:ascii="仿宋_GB2312" w:hAnsi="仿宋_GB2312" w:cs="Times New Roman" w:hint="eastAsia"/>
                <w:noProof/>
                <w:snapToGrid w:val="0"/>
                <w:color w:val="000000"/>
                <w:szCs w:val="32"/>
              </w:rPr>
              <w:drawing>
                <wp:inline distT="0" distB="0" distL="0" distR="0">
                  <wp:extent cx="2631440" cy="2128520"/>
                  <wp:effectExtent l="0" t="0" r="0" b="5080"/>
                  <wp:docPr id="136" name="图片 136" descr="伤员急救1"/>
                  <wp:cNvGraphicFramePr/>
                  <a:graphic xmlns:a="http://schemas.openxmlformats.org/drawingml/2006/main">
                    <a:graphicData uri="http://schemas.openxmlformats.org/drawingml/2006/picture">
                      <pic:pic xmlns:pic="http://schemas.openxmlformats.org/drawingml/2006/picture">
                        <pic:nvPicPr>
                          <pic:cNvPr id="136" name="图片 136" descr="伤员急救1"/>
                          <pic:cNvPicPr>
                            <a:picLocks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645778" cy="2140699"/>
                          </a:xfrm>
                          <a:prstGeom prst="rect">
                            <a:avLst/>
                          </a:prstGeom>
                          <a:noFill/>
                          <a:ln>
                            <a:noFill/>
                          </a:ln>
                          <a:effectLst/>
                        </pic:spPr>
                      </pic:pic>
                    </a:graphicData>
                  </a:graphic>
                </wp:inline>
              </w:drawing>
            </w:r>
          </w:p>
        </w:tc>
      </w:tr>
      <w:tr w:rsidR="00D70D77">
        <w:trPr>
          <w:jc w:val="center"/>
        </w:trPr>
        <w:tc>
          <w:tcPr>
            <w:tcW w:w="4118" w:type="dxa"/>
            <w:shd w:val="clear" w:color="auto" w:fill="C6D9F1" w:themeFill="text2" w:themeFillTint="33"/>
          </w:tcPr>
          <w:p w:rsidR="00D70D77" w:rsidRDefault="008A5FF6">
            <w:pPr>
              <w:spacing w:line="240" w:lineRule="auto"/>
              <w:ind w:firstLineChars="0" w:firstLine="0"/>
              <w:jc w:val="center"/>
            </w:pPr>
            <w:r>
              <w:rPr>
                <w:rFonts w:ascii="仿宋_GB2312" w:hAnsi="仿宋_GB2312" w:cs="Times New Roman" w:hint="eastAsia"/>
                <w:noProof/>
                <w:snapToGrid w:val="0"/>
                <w:color w:val="000000"/>
                <w:szCs w:val="32"/>
              </w:rPr>
              <w:drawing>
                <wp:inline distT="0" distB="0" distL="0" distR="0">
                  <wp:extent cx="2591435" cy="2053590"/>
                  <wp:effectExtent l="0" t="0" r="0" b="3810"/>
                  <wp:docPr id="135" name="图片 135" descr="演练前动员2"/>
                  <wp:cNvGraphicFramePr/>
                  <a:graphic xmlns:a="http://schemas.openxmlformats.org/drawingml/2006/main">
                    <a:graphicData uri="http://schemas.openxmlformats.org/drawingml/2006/picture">
                      <pic:pic xmlns:pic="http://schemas.openxmlformats.org/drawingml/2006/picture">
                        <pic:nvPicPr>
                          <pic:cNvPr id="135" name="图片 135" descr="演练前动员2"/>
                          <pic:cNvPicPr>
                            <a:picLocks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2609582" cy="2067758"/>
                          </a:xfrm>
                          <a:prstGeom prst="rect">
                            <a:avLst/>
                          </a:prstGeom>
                          <a:noFill/>
                          <a:ln>
                            <a:noFill/>
                          </a:ln>
                          <a:effectLst/>
                        </pic:spPr>
                      </pic:pic>
                    </a:graphicData>
                  </a:graphic>
                </wp:inline>
              </w:drawing>
            </w:r>
          </w:p>
        </w:tc>
        <w:tc>
          <w:tcPr>
            <w:tcW w:w="4178" w:type="dxa"/>
            <w:shd w:val="clear" w:color="auto" w:fill="C6D9F1" w:themeFill="text2" w:themeFillTint="33"/>
          </w:tcPr>
          <w:p w:rsidR="00D70D77" w:rsidRDefault="008A5FF6">
            <w:pPr>
              <w:spacing w:line="240" w:lineRule="auto"/>
              <w:ind w:firstLineChars="0" w:firstLine="0"/>
              <w:jc w:val="center"/>
            </w:pPr>
            <w:r>
              <w:rPr>
                <w:rFonts w:ascii="仿宋_GB2312" w:hAnsi="仿宋_GB2312" w:cs="Times New Roman" w:hint="eastAsia"/>
                <w:noProof/>
                <w:snapToGrid w:val="0"/>
                <w:color w:val="000000"/>
                <w:szCs w:val="32"/>
              </w:rPr>
              <w:drawing>
                <wp:inline distT="0" distB="0" distL="0" distR="0">
                  <wp:extent cx="2631440" cy="2060575"/>
                  <wp:effectExtent l="0" t="0" r="0" b="0"/>
                  <wp:docPr id="131" name="图片 131" descr="IMG_20180628_100932"/>
                  <wp:cNvGraphicFramePr/>
                  <a:graphic xmlns:a="http://schemas.openxmlformats.org/drawingml/2006/main">
                    <a:graphicData uri="http://schemas.openxmlformats.org/drawingml/2006/picture">
                      <pic:pic xmlns:pic="http://schemas.openxmlformats.org/drawingml/2006/picture">
                        <pic:nvPicPr>
                          <pic:cNvPr id="131" name="图片 131" descr="IMG_20180628_100932"/>
                          <pic:cNvPicPr>
                            <a:picLocks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2665711" cy="2087756"/>
                          </a:xfrm>
                          <a:prstGeom prst="rect">
                            <a:avLst/>
                          </a:prstGeom>
                          <a:noFill/>
                          <a:ln>
                            <a:noFill/>
                          </a:ln>
                          <a:effectLst/>
                        </pic:spPr>
                      </pic:pic>
                    </a:graphicData>
                  </a:graphic>
                </wp:inline>
              </w:drawing>
            </w:r>
          </w:p>
        </w:tc>
      </w:tr>
      <w:tr w:rsidR="00D70D77">
        <w:trPr>
          <w:jc w:val="center"/>
        </w:trPr>
        <w:tc>
          <w:tcPr>
            <w:tcW w:w="4118" w:type="dxa"/>
            <w:shd w:val="clear" w:color="auto" w:fill="C6D9F1" w:themeFill="text2" w:themeFillTint="33"/>
          </w:tcPr>
          <w:p w:rsidR="00D70D77" w:rsidRDefault="008A5FF6">
            <w:pPr>
              <w:spacing w:line="240" w:lineRule="auto"/>
              <w:ind w:firstLineChars="0" w:firstLine="0"/>
              <w:jc w:val="center"/>
            </w:pPr>
            <w:r>
              <w:rPr>
                <w:rFonts w:ascii="仿宋_GB2312" w:hAnsi="仿宋_GB2312" w:cs="Times New Roman" w:hint="eastAsia"/>
                <w:noProof/>
                <w:snapToGrid w:val="0"/>
                <w:color w:val="000000"/>
                <w:szCs w:val="32"/>
              </w:rPr>
              <w:drawing>
                <wp:inline distT="0" distB="0" distL="0" distR="0">
                  <wp:extent cx="2590800" cy="2119630"/>
                  <wp:effectExtent l="0" t="0" r="0" b="0"/>
                  <wp:docPr id="130" name="图片 130" descr="IMG_20180524_150322"/>
                  <wp:cNvGraphicFramePr/>
                  <a:graphic xmlns:a="http://schemas.openxmlformats.org/drawingml/2006/main">
                    <a:graphicData uri="http://schemas.openxmlformats.org/drawingml/2006/picture">
                      <pic:pic xmlns:pic="http://schemas.openxmlformats.org/drawingml/2006/picture">
                        <pic:nvPicPr>
                          <pic:cNvPr id="130" name="图片 130" descr="IMG_20180524_150322"/>
                          <pic:cNvPicPr>
                            <a:picLocks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614887" cy="2139642"/>
                          </a:xfrm>
                          <a:prstGeom prst="rect">
                            <a:avLst/>
                          </a:prstGeom>
                          <a:noFill/>
                          <a:ln>
                            <a:noFill/>
                          </a:ln>
                          <a:effectLst/>
                        </pic:spPr>
                      </pic:pic>
                    </a:graphicData>
                  </a:graphic>
                </wp:inline>
              </w:drawing>
            </w:r>
          </w:p>
        </w:tc>
        <w:tc>
          <w:tcPr>
            <w:tcW w:w="4178" w:type="dxa"/>
            <w:shd w:val="clear" w:color="auto" w:fill="C6D9F1" w:themeFill="text2" w:themeFillTint="33"/>
          </w:tcPr>
          <w:p w:rsidR="00D70D77" w:rsidRDefault="008A5FF6">
            <w:pPr>
              <w:spacing w:line="240" w:lineRule="auto"/>
              <w:ind w:firstLineChars="0" w:firstLine="0"/>
              <w:jc w:val="center"/>
            </w:pPr>
            <w:r>
              <w:rPr>
                <w:rFonts w:ascii="仿宋_GB2312" w:hAnsi="仿宋_GB2312" w:cs="仿宋_GB2312" w:hint="eastAsia"/>
                <w:noProof/>
                <w:snapToGrid w:val="0"/>
                <w:color w:val="000000"/>
                <w:kern w:val="2"/>
                <w:szCs w:val="28"/>
              </w:rPr>
              <w:drawing>
                <wp:inline distT="0" distB="0" distL="0" distR="0">
                  <wp:extent cx="2631440" cy="2115820"/>
                  <wp:effectExtent l="0" t="0" r="0" b="0"/>
                  <wp:docPr id="128" name="图片 128" descr="_41A8888"/>
                  <wp:cNvGraphicFramePr/>
                  <a:graphic xmlns:a="http://schemas.openxmlformats.org/drawingml/2006/main">
                    <a:graphicData uri="http://schemas.openxmlformats.org/drawingml/2006/picture">
                      <pic:pic xmlns:pic="http://schemas.openxmlformats.org/drawingml/2006/picture">
                        <pic:nvPicPr>
                          <pic:cNvPr id="128" name="图片 128" descr="_41A8888"/>
                          <pic:cNvPicPr>
                            <a:picLocks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650406" cy="2131660"/>
                          </a:xfrm>
                          <a:prstGeom prst="rect">
                            <a:avLst/>
                          </a:prstGeom>
                          <a:noFill/>
                          <a:ln>
                            <a:noFill/>
                          </a:ln>
                          <a:effectLst/>
                        </pic:spPr>
                      </pic:pic>
                    </a:graphicData>
                  </a:graphic>
                </wp:inline>
              </w:drawing>
            </w:r>
          </w:p>
        </w:tc>
      </w:tr>
      <w:tr w:rsidR="00D70D77">
        <w:trPr>
          <w:jc w:val="center"/>
        </w:trPr>
        <w:tc>
          <w:tcPr>
            <w:tcW w:w="8296" w:type="dxa"/>
            <w:gridSpan w:val="2"/>
            <w:shd w:val="clear" w:color="auto" w:fill="C6D9F1" w:themeFill="text2" w:themeFillTint="33"/>
          </w:tcPr>
          <w:p w:rsidR="00D70D77" w:rsidRDefault="008A5FF6">
            <w:pPr>
              <w:spacing w:line="240" w:lineRule="auto"/>
              <w:ind w:firstLineChars="0" w:firstLine="0"/>
              <w:jc w:val="center"/>
            </w:pPr>
            <w:r>
              <w:rPr>
                <w:rFonts w:hint="eastAsia"/>
                <w:b/>
                <w:bCs/>
                <w:sz w:val="21"/>
                <w:szCs w:val="21"/>
              </w:rPr>
              <w:t>开展应急预案演练</w:t>
            </w:r>
          </w:p>
        </w:tc>
      </w:tr>
    </w:tbl>
    <w:p w:rsidR="00D70D77" w:rsidRDefault="00D70D77">
      <w:pPr>
        <w:ind w:firstLine="560"/>
      </w:pPr>
    </w:p>
    <w:p w:rsidR="00D70D77" w:rsidRDefault="008A5FF6">
      <w:pPr>
        <w:ind w:firstLine="560"/>
      </w:pPr>
      <w:r>
        <w:rPr>
          <w:rFonts w:hint="eastAsia"/>
        </w:rPr>
        <w:t>公司持续完善国际应急救援指挥管理信息系统平台，提高国际业务应急水平；同时，各单位国际项目积极参与社会公益事业和抗</w:t>
      </w:r>
      <w:r>
        <w:rPr>
          <w:rFonts w:hint="eastAsia"/>
        </w:rPr>
        <w:lastRenderedPageBreak/>
        <w:t>震救灾等活动，与当地民众和政府部门建立良好关系，为国际项目应急安全管理创造了良好的外部环境。</w:t>
      </w:r>
    </w:p>
    <w:tbl>
      <w:tblPr>
        <w:tblStyle w:val="af4"/>
        <w:tblW w:w="8296" w:type="dxa"/>
        <w:shd w:val="clear" w:color="auto" w:fill="C6D9F1" w:themeFill="text2" w:themeFillTint="33"/>
        <w:tblLayout w:type="fixed"/>
        <w:tblLook w:val="04A0" w:firstRow="1" w:lastRow="0" w:firstColumn="1" w:lastColumn="0" w:noHBand="0" w:noVBand="1"/>
      </w:tblPr>
      <w:tblGrid>
        <w:gridCol w:w="4114"/>
        <w:gridCol w:w="4182"/>
      </w:tblGrid>
      <w:tr w:rsidR="00D70D77">
        <w:tc>
          <w:tcPr>
            <w:tcW w:w="4114" w:type="dxa"/>
            <w:shd w:val="clear" w:color="auto" w:fill="C6D9F1" w:themeFill="text2" w:themeFillTint="33"/>
            <w:vAlign w:val="center"/>
          </w:tcPr>
          <w:p w:rsidR="00D70D77" w:rsidRDefault="008A5FF6">
            <w:pPr>
              <w:ind w:firstLineChars="0" w:firstLine="0"/>
            </w:pPr>
            <w:r>
              <w:rPr>
                <w:noProof/>
              </w:rPr>
              <w:drawing>
                <wp:inline distT="0" distB="0" distL="0" distR="0">
                  <wp:extent cx="2496820" cy="1593215"/>
                  <wp:effectExtent l="0" t="0" r="0" b="6985"/>
                  <wp:docPr id="96" name="图片 96" descr="B5EA777A-D0B7-4902-B0C4-DC79C4EF90AE-2644-00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B5EA777A-D0B7-4902-B0C4-DC79C4EF90AE-2644-000002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534758" cy="1617680"/>
                          </a:xfrm>
                          <a:prstGeom prst="rect">
                            <a:avLst/>
                          </a:prstGeom>
                          <a:noFill/>
                          <a:ln>
                            <a:noFill/>
                          </a:ln>
                          <a:effectLst/>
                        </pic:spPr>
                      </pic:pic>
                    </a:graphicData>
                  </a:graphic>
                </wp:inline>
              </w:drawing>
            </w:r>
          </w:p>
        </w:tc>
        <w:tc>
          <w:tcPr>
            <w:tcW w:w="4182" w:type="dxa"/>
            <w:shd w:val="clear" w:color="auto" w:fill="C6D9F1" w:themeFill="text2" w:themeFillTint="33"/>
            <w:vAlign w:val="center"/>
          </w:tcPr>
          <w:p w:rsidR="00D70D77" w:rsidRDefault="008A5FF6">
            <w:pPr>
              <w:ind w:firstLineChars="0" w:firstLine="0"/>
            </w:pPr>
            <w:r>
              <w:rPr>
                <w:noProof/>
              </w:rPr>
              <w:drawing>
                <wp:inline distT="0" distB="0" distL="0" distR="0">
                  <wp:extent cx="2540635" cy="1593215"/>
                  <wp:effectExtent l="0" t="0" r="0" b="6985"/>
                  <wp:docPr id="102" name="图片 102" descr="44649bbb38064cada5b0c17514ae16c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44649bbb38064cada5b0c17514ae16cf[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flipH="1">
                            <a:off x="0" y="0"/>
                            <a:ext cx="2544642" cy="1595417"/>
                          </a:xfrm>
                          <a:prstGeom prst="rect">
                            <a:avLst/>
                          </a:prstGeom>
                          <a:noFill/>
                          <a:ln>
                            <a:noFill/>
                          </a:ln>
                          <a:effectLst/>
                        </pic:spPr>
                      </pic:pic>
                    </a:graphicData>
                  </a:graphic>
                </wp:inline>
              </w:drawing>
            </w:r>
          </w:p>
        </w:tc>
      </w:tr>
      <w:tr w:rsidR="00D70D77">
        <w:tc>
          <w:tcPr>
            <w:tcW w:w="4114" w:type="dxa"/>
            <w:shd w:val="clear" w:color="auto" w:fill="C6D9F1" w:themeFill="text2" w:themeFillTint="33"/>
            <w:vAlign w:val="center"/>
          </w:tcPr>
          <w:p w:rsidR="00D70D77" w:rsidRDefault="008A5FF6">
            <w:pPr>
              <w:spacing w:line="240" w:lineRule="auto"/>
              <w:ind w:firstLineChars="0" w:firstLine="0"/>
              <w:jc w:val="center"/>
              <w:rPr>
                <w:b/>
                <w:bCs/>
                <w:sz w:val="21"/>
                <w:szCs w:val="21"/>
              </w:rPr>
            </w:pPr>
            <w:r>
              <w:rPr>
                <w:rFonts w:hint="eastAsia"/>
                <w:b/>
                <w:bCs/>
                <w:sz w:val="21"/>
                <w:szCs w:val="21"/>
              </w:rPr>
              <w:t>金沙江上游“</w:t>
            </w:r>
            <w:r>
              <w:rPr>
                <w:rFonts w:hint="eastAsia"/>
                <w:b/>
                <w:bCs/>
                <w:sz w:val="21"/>
                <w:szCs w:val="21"/>
              </w:rPr>
              <w:t>11.03</w:t>
            </w:r>
            <w:r>
              <w:rPr>
                <w:rFonts w:hint="eastAsia"/>
                <w:b/>
                <w:bCs/>
                <w:sz w:val="21"/>
                <w:szCs w:val="21"/>
              </w:rPr>
              <w:t>”滑坡（堰塞湖）</w:t>
            </w:r>
          </w:p>
          <w:p w:rsidR="00D70D77" w:rsidRDefault="008A5FF6">
            <w:pPr>
              <w:spacing w:line="240" w:lineRule="auto"/>
              <w:ind w:firstLineChars="0" w:firstLine="0"/>
              <w:jc w:val="center"/>
            </w:pPr>
            <w:r>
              <w:rPr>
                <w:rFonts w:hint="eastAsia"/>
                <w:b/>
                <w:bCs/>
                <w:sz w:val="21"/>
                <w:szCs w:val="21"/>
              </w:rPr>
              <w:t>应急处置</w:t>
            </w:r>
          </w:p>
        </w:tc>
        <w:tc>
          <w:tcPr>
            <w:tcW w:w="4182" w:type="dxa"/>
            <w:shd w:val="clear" w:color="auto" w:fill="C6D9F1" w:themeFill="text2" w:themeFillTint="33"/>
            <w:vAlign w:val="center"/>
          </w:tcPr>
          <w:p w:rsidR="00D70D77" w:rsidRDefault="008A5FF6">
            <w:pPr>
              <w:spacing w:line="240" w:lineRule="auto"/>
              <w:ind w:firstLineChars="0" w:firstLine="0"/>
              <w:jc w:val="center"/>
            </w:pPr>
            <w:r>
              <w:rPr>
                <w:rFonts w:hint="eastAsia"/>
                <w:b/>
                <w:bCs/>
                <w:sz w:val="21"/>
                <w:szCs w:val="21"/>
              </w:rPr>
              <w:t>开展国际项目应急指挥系统调研</w:t>
            </w:r>
          </w:p>
        </w:tc>
      </w:tr>
    </w:tbl>
    <w:p w:rsidR="00D70D77" w:rsidRDefault="00D70D77">
      <w:pPr>
        <w:spacing w:line="240" w:lineRule="auto"/>
        <w:ind w:firstLineChars="0" w:firstLine="0"/>
        <w:jc w:val="center"/>
      </w:pPr>
    </w:p>
    <w:p w:rsidR="00D70D77" w:rsidRDefault="008A5FF6">
      <w:pPr>
        <w:adjustRightInd/>
        <w:snapToGrid/>
        <w:spacing w:line="240" w:lineRule="auto"/>
        <w:ind w:firstLineChars="0" w:firstLine="0"/>
        <w:jc w:val="left"/>
      </w:pPr>
      <w:r>
        <w:br w:type="page"/>
      </w:r>
    </w:p>
    <w:p w:rsidR="00D70D77" w:rsidRDefault="00D70D77">
      <w:pPr>
        <w:spacing w:line="240" w:lineRule="auto"/>
        <w:ind w:firstLineChars="0" w:firstLine="0"/>
        <w:jc w:val="center"/>
        <w:sectPr w:rsidR="00D70D77">
          <w:type w:val="continuous"/>
          <w:pgSz w:w="11906" w:h="16838"/>
          <w:pgMar w:top="1440" w:right="1800" w:bottom="1440" w:left="1800" w:header="708" w:footer="708" w:gutter="0"/>
          <w:cols w:space="708"/>
          <w:docGrid w:linePitch="360"/>
        </w:sectPr>
      </w:pPr>
    </w:p>
    <w:p w:rsidR="00D70D77" w:rsidRDefault="008A5FF6">
      <w:pPr>
        <w:pStyle w:val="1"/>
        <w:ind w:firstLineChars="0" w:firstLine="0"/>
      </w:pPr>
      <w:bookmarkStart w:id="61" w:name="_Toc508396781"/>
      <w:bookmarkStart w:id="62" w:name="_Toc508373041"/>
      <w:bookmarkStart w:id="63" w:name="_Toc508359118"/>
      <w:bookmarkStart w:id="64" w:name="_Toc507577283"/>
      <w:bookmarkStart w:id="65" w:name="_Toc505783216"/>
      <w:bookmarkStart w:id="66" w:name="_Toc3292555"/>
      <w:r>
        <w:rPr>
          <w:rFonts w:hint="eastAsia"/>
        </w:rPr>
        <w:lastRenderedPageBreak/>
        <w:t>第二章</w:t>
      </w:r>
      <w:r>
        <w:rPr>
          <w:rFonts w:hint="eastAsia"/>
        </w:rPr>
        <w:t xml:space="preserve"> </w:t>
      </w:r>
      <w:r>
        <w:t xml:space="preserve"> </w:t>
      </w:r>
      <w:r>
        <w:rPr>
          <w:rFonts w:hint="eastAsia"/>
        </w:rPr>
        <w:t>共建合作平台，</w:t>
      </w:r>
      <w:bookmarkEnd w:id="61"/>
      <w:bookmarkEnd w:id="62"/>
      <w:bookmarkEnd w:id="63"/>
      <w:bookmarkEnd w:id="64"/>
      <w:bookmarkEnd w:id="65"/>
      <w:r>
        <w:rPr>
          <w:rFonts w:hint="eastAsia"/>
        </w:rPr>
        <w:t>携手实现共赢</w:t>
      </w:r>
      <w:bookmarkEnd w:id="66"/>
    </w:p>
    <w:p w:rsidR="00D70D77" w:rsidRDefault="008A5FF6">
      <w:pPr>
        <w:pStyle w:val="2"/>
        <w:numPr>
          <w:ilvl w:val="0"/>
          <w:numId w:val="3"/>
        </w:numPr>
        <w:spacing w:before="120" w:after="120"/>
        <w:ind w:left="0" w:firstLine="0"/>
        <w:rPr>
          <w:rFonts w:ascii="Times New Roman" w:hAnsi="Times New Roman"/>
        </w:rPr>
      </w:pPr>
      <w:bookmarkStart w:id="67" w:name="_Toc508396782"/>
      <w:bookmarkStart w:id="68" w:name="_Toc508373042"/>
      <w:bookmarkStart w:id="69" w:name="_Toc508359119"/>
      <w:bookmarkStart w:id="70" w:name="_Toc507577284"/>
      <w:bookmarkStart w:id="71" w:name="_Toc505783217"/>
      <w:bookmarkStart w:id="72" w:name="_Toc3292556"/>
      <w:r>
        <w:rPr>
          <w:rFonts w:ascii="Times New Roman" w:hAnsi="Times New Roman" w:hint="eastAsia"/>
        </w:rPr>
        <w:t>深化战略合作</w:t>
      </w:r>
      <w:bookmarkEnd w:id="67"/>
      <w:bookmarkEnd w:id="68"/>
      <w:bookmarkEnd w:id="69"/>
      <w:bookmarkEnd w:id="70"/>
      <w:bookmarkEnd w:id="71"/>
      <w:bookmarkEnd w:id="72"/>
    </w:p>
    <w:p w:rsidR="00D70D77" w:rsidRDefault="008A5FF6">
      <w:pPr>
        <w:ind w:firstLine="560"/>
      </w:pPr>
      <w:r>
        <w:rPr>
          <w:rFonts w:hint="eastAsia"/>
        </w:rPr>
        <w:t>我们不断深化与发展全面战略合作伙伴关系，积极响应国家发展战略，寻求合作共赢机会。</w:t>
      </w:r>
    </w:p>
    <w:tbl>
      <w:tblPr>
        <w:tblStyle w:val="af4"/>
        <w:tblW w:w="8296" w:type="dxa"/>
        <w:jc w:val="center"/>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shd w:val="clear" w:color="auto" w:fill="DBE5F1" w:themeFill="accent1" w:themeFillTint="33"/>
        <w:tblLayout w:type="fixed"/>
        <w:tblLook w:val="04A0" w:firstRow="1" w:lastRow="0" w:firstColumn="1" w:lastColumn="0" w:noHBand="0" w:noVBand="1"/>
      </w:tblPr>
      <w:tblGrid>
        <w:gridCol w:w="4049"/>
        <w:gridCol w:w="4247"/>
      </w:tblGrid>
      <w:tr w:rsidR="00D70D77">
        <w:trPr>
          <w:trHeight w:val="893"/>
          <w:jc w:val="center"/>
        </w:trPr>
        <w:tc>
          <w:tcPr>
            <w:tcW w:w="4049" w:type="dxa"/>
            <w:shd w:val="clear" w:color="auto" w:fill="DBE5F1" w:themeFill="accent1" w:themeFillTint="33"/>
            <w:vAlign w:val="center"/>
          </w:tcPr>
          <w:p w:rsidR="00D70D77" w:rsidRDefault="008A5FF6">
            <w:pPr>
              <w:ind w:firstLineChars="0" w:firstLine="0"/>
            </w:pPr>
            <w:r>
              <w:rPr>
                <w:noProof/>
              </w:rPr>
              <w:drawing>
                <wp:inline distT="0" distB="0" distL="0" distR="0">
                  <wp:extent cx="2475230" cy="1708150"/>
                  <wp:effectExtent l="0" t="0" r="1270" b="6350"/>
                  <wp:docPr id="91" name="图片 91" descr="C:\Users\36403\Documents\WeChat Files\huangyi6241797\FileStorage\Temp\6ec8f6a041e5fa23f080691e1d89a7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C:\Users\36403\Documents\WeChat Files\huangyi6241797\FileStorage\Temp\6ec8f6a041e5fa23f080691e1d89a7e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2500215" cy="1725843"/>
                          </a:xfrm>
                          <a:prstGeom prst="rect">
                            <a:avLst/>
                          </a:prstGeom>
                          <a:noFill/>
                          <a:ln>
                            <a:noFill/>
                          </a:ln>
                        </pic:spPr>
                      </pic:pic>
                    </a:graphicData>
                  </a:graphic>
                </wp:inline>
              </w:drawing>
            </w:r>
          </w:p>
        </w:tc>
        <w:tc>
          <w:tcPr>
            <w:tcW w:w="4247" w:type="dxa"/>
            <w:shd w:val="clear" w:color="auto" w:fill="DBE5F1" w:themeFill="accent1" w:themeFillTint="33"/>
            <w:vAlign w:val="center"/>
          </w:tcPr>
          <w:p w:rsidR="00D70D77" w:rsidRDefault="008A5FF6">
            <w:pPr>
              <w:ind w:firstLineChars="0" w:firstLine="0"/>
            </w:pPr>
            <w:r>
              <w:rPr>
                <w:noProof/>
              </w:rPr>
              <w:drawing>
                <wp:inline distT="0" distB="0" distL="0" distR="0">
                  <wp:extent cx="2611120" cy="1743075"/>
                  <wp:effectExtent l="0" t="0" r="0" b="9525"/>
                  <wp:docPr id="99" name="图片 99" descr="C:\Users\36403\Documents\WeChat Files\huangyi6241797\FileStorage\Temp\7689d449c6a401e305e08df9fd40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C:\Users\36403\Documents\WeChat Files\huangyi6241797\FileStorage\Temp\7689d449c6a401e305e08df9fd40734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2627924" cy="1754626"/>
                          </a:xfrm>
                          <a:prstGeom prst="rect">
                            <a:avLst/>
                          </a:prstGeom>
                          <a:noFill/>
                          <a:ln>
                            <a:noFill/>
                          </a:ln>
                        </pic:spPr>
                      </pic:pic>
                    </a:graphicData>
                  </a:graphic>
                </wp:inline>
              </w:drawing>
            </w:r>
          </w:p>
        </w:tc>
      </w:tr>
      <w:tr w:rsidR="00D70D77">
        <w:trPr>
          <w:trHeight w:val="2070"/>
          <w:jc w:val="center"/>
        </w:trPr>
        <w:tc>
          <w:tcPr>
            <w:tcW w:w="4049" w:type="dxa"/>
            <w:shd w:val="clear" w:color="auto" w:fill="DBE5F1" w:themeFill="accent1" w:themeFillTint="33"/>
            <w:vAlign w:val="center"/>
          </w:tcPr>
          <w:p w:rsidR="00D70D77" w:rsidRDefault="008A5FF6">
            <w:pPr>
              <w:spacing w:line="240" w:lineRule="auto"/>
              <w:ind w:firstLine="480"/>
              <w:rPr>
                <w:sz w:val="24"/>
                <w:szCs w:val="24"/>
                <w:shd w:val="clear" w:color="auto" w:fill="FFFFFF"/>
              </w:rPr>
            </w:pPr>
            <w:r>
              <w:rPr>
                <w:rFonts w:hint="eastAsia"/>
                <w:sz w:val="24"/>
                <w:szCs w:val="24"/>
              </w:rPr>
              <w:t>我们与四川省铁路产业投资集团在武汉签署合作框架协议。按照约定，双方将在公路、铁路、城市交通等基础设施，及环保、建筑、高端装备制造等领域建立全方位合作机制，实现共同发展。</w:t>
            </w:r>
          </w:p>
        </w:tc>
        <w:tc>
          <w:tcPr>
            <w:tcW w:w="4247" w:type="dxa"/>
            <w:shd w:val="clear" w:color="auto" w:fill="DBE5F1" w:themeFill="accent1" w:themeFillTint="33"/>
            <w:vAlign w:val="center"/>
          </w:tcPr>
          <w:p w:rsidR="00D70D77" w:rsidRDefault="008A5FF6">
            <w:pPr>
              <w:spacing w:line="240" w:lineRule="auto"/>
              <w:ind w:firstLine="480"/>
              <w:rPr>
                <w:sz w:val="24"/>
                <w:szCs w:val="24"/>
              </w:rPr>
            </w:pPr>
            <w:r>
              <w:rPr>
                <w:rFonts w:hint="eastAsia"/>
                <w:sz w:val="24"/>
                <w:szCs w:val="24"/>
              </w:rPr>
              <w:t>我们与山东省济南市人民政府签订战略合作框架协议。双方将按照优势互补、互利共赢的原则，充分利用政企双方资源、资金、技术、管理等方面优势，开展务实合作，助力济南高质量发展。</w:t>
            </w:r>
          </w:p>
        </w:tc>
      </w:tr>
      <w:tr w:rsidR="00D70D77">
        <w:trPr>
          <w:trHeight w:val="2070"/>
          <w:jc w:val="center"/>
        </w:trPr>
        <w:tc>
          <w:tcPr>
            <w:tcW w:w="4049" w:type="dxa"/>
            <w:shd w:val="clear" w:color="auto" w:fill="DBE5F1" w:themeFill="accent1" w:themeFillTint="33"/>
            <w:vAlign w:val="center"/>
          </w:tcPr>
          <w:p w:rsidR="00D70D77" w:rsidRDefault="008A5FF6">
            <w:pPr>
              <w:spacing w:line="240" w:lineRule="auto"/>
              <w:ind w:firstLineChars="0" w:firstLine="0"/>
              <w:rPr>
                <w:sz w:val="24"/>
                <w:szCs w:val="24"/>
              </w:rPr>
            </w:pPr>
            <w:r>
              <w:rPr>
                <w:noProof/>
                <w:sz w:val="24"/>
                <w:szCs w:val="24"/>
              </w:rPr>
              <w:drawing>
                <wp:inline distT="0" distB="0" distL="0" distR="0">
                  <wp:extent cx="2482850" cy="1657350"/>
                  <wp:effectExtent l="0" t="0" r="0" b="0"/>
                  <wp:docPr id="119" name="图片 119" descr="C:\Users\36403\Documents\WeChat Files\huangyi6241797\FileStorage\Temp\8a9260e73fab40dd664a0530754627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C:\Users\36403\Documents\WeChat Files\huangyi6241797\FileStorage\Temp\8a9260e73fab40dd664a05307546273b"/>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2498322" cy="1668093"/>
                          </a:xfrm>
                          <a:prstGeom prst="rect">
                            <a:avLst/>
                          </a:prstGeom>
                          <a:noFill/>
                          <a:ln>
                            <a:noFill/>
                          </a:ln>
                        </pic:spPr>
                      </pic:pic>
                    </a:graphicData>
                  </a:graphic>
                </wp:inline>
              </w:drawing>
            </w:r>
          </w:p>
        </w:tc>
        <w:tc>
          <w:tcPr>
            <w:tcW w:w="4247" w:type="dxa"/>
            <w:shd w:val="clear" w:color="auto" w:fill="DBE5F1" w:themeFill="accent1" w:themeFillTint="33"/>
            <w:vAlign w:val="center"/>
          </w:tcPr>
          <w:p w:rsidR="00D70D77" w:rsidRDefault="008A5FF6">
            <w:pPr>
              <w:spacing w:line="240" w:lineRule="auto"/>
              <w:ind w:firstLineChars="0" w:firstLine="0"/>
              <w:rPr>
                <w:sz w:val="24"/>
                <w:szCs w:val="24"/>
              </w:rPr>
            </w:pPr>
            <w:r>
              <w:rPr>
                <w:noProof/>
                <w:sz w:val="24"/>
                <w:szCs w:val="24"/>
              </w:rPr>
              <w:drawing>
                <wp:inline distT="0" distB="0" distL="0" distR="0">
                  <wp:extent cx="2574290" cy="1697355"/>
                  <wp:effectExtent l="0" t="0" r="0" b="0"/>
                  <wp:docPr id="120" name="图片 120" descr="C:\Users\36403\Documents\WeChat Files\huangyi6241797\FileStorage\Temp\2d32c315b9b4558537b35438deb36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C:\Users\36403\Documents\WeChat Files\huangyi6241797\FileStorage\Temp\2d32c315b9b4558537b35438deb3606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2579886" cy="1701292"/>
                          </a:xfrm>
                          <a:prstGeom prst="rect">
                            <a:avLst/>
                          </a:prstGeom>
                          <a:noFill/>
                          <a:ln>
                            <a:noFill/>
                          </a:ln>
                        </pic:spPr>
                      </pic:pic>
                    </a:graphicData>
                  </a:graphic>
                </wp:inline>
              </w:drawing>
            </w:r>
          </w:p>
        </w:tc>
      </w:tr>
      <w:tr w:rsidR="00D70D77">
        <w:trPr>
          <w:trHeight w:val="2070"/>
          <w:jc w:val="center"/>
        </w:trPr>
        <w:tc>
          <w:tcPr>
            <w:tcW w:w="4049" w:type="dxa"/>
            <w:shd w:val="clear" w:color="auto" w:fill="DBE5F1" w:themeFill="accent1" w:themeFillTint="33"/>
            <w:vAlign w:val="center"/>
          </w:tcPr>
          <w:p w:rsidR="00D70D77" w:rsidRDefault="008A5FF6">
            <w:pPr>
              <w:spacing w:line="240" w:lineRule="auto"/>
              <w:ind w:firstLine="480"/>
              <w:rPr>
                <w:sz w:val="24"/>
                <w:szCs w:val="24"/>
              </w:rPr>
            </w:pPr>
            <w:r>
              <w:rPr>
                <w:rFonts w:hint="eastAsia"/>
                <w:sz w:val="24"/>
                <w:szCs w:val="24"/>
              </w:rPr>
              <w:t>我们与陕西省宝鸡市签订深化合作战略协议，双方约定，将本着“依法依规、平等互利、合作共赢、共同发展”的原则建立战略合作机制，充分发挥市场在资源配置中的作用，共同推进宝鸡市重大基础设施项目建设。</w:t>
            </w:r>
          </w:p>
        </w:tc>
        <w:tc>
          <w:tcPr>
            <w:tcW w:w="4247" w:type="dxa"/>
            <w:shd w:val="clear" w:color="auto" w:fill="DBE5F1" w:themeFill="accent1" w:themeFillTint="33"/>
            <w:vAlign w:val="center"/>
          </w:tcPr>
          <w:p w:rsidR="00D70D77" w:rsidRDefault="008A5FF6">
            <w:pPr>
              <w:spacing w:line="240" w:lineRule="auto"/>
              <w:ind w:firstLine="480"/>
              <w:rPr>
                <w:sz w:val="24"/>
                <w:szCs w:val="24"/>
              </w:rPr>
            </w:pPr>
            <w:r>
              <w:rPr>
                <w:rFonts w:hint="eastAsia"/>
                <w:sz w:val="24"/>
                <w:szCs w:val="24"/>
              </w:rPr>
              <w:t>我们与华锦控股集团有限公司在武汉签订战略合作协议。双方将本着“优势互补、协同推进、共建共赢、资源共享”的原则，在多个业务领域积极推进合作，打造军民融合发展典范。</w:t>
            </w:r>
          </w:p>
        </w:tc>
      </w:tr>
    </w:tbl>
    <w:p w:rsidR="00D70D77" w:rsidRDefault="00D70D77">
      <w:pPr>
        <w:ind w:firstLineChars="71" w:firstLine="199"/>
        <w:sectPr w:rsidR="00D70D77">
          <w:type w:val="continuous"/>
          <w:pgSz w:w="11906" w:h="16838"/>
          <w:pgMar w:top="1440" w:right="1800" w:bottom="1440" w:left="1800" w:header="708" w:footer="708" w:gutter="0"/>
          <w:cols w:space="708"/>
          <w:docGrid w:linePitch="360"/>
        </w:sectPr>
      </w:pPr>
      <w:bookmarkStart w:id="73" w:name="_Toc508373043"/>
      <w:bookmarkStart w:id="74" w:name="_Toc508396783"/>
      <w:bookmarkStart w:id="75" w:name="_Toc508359120"/>
      <w:bookmarkStart w:id="76" w:name="_Toc507577285"/>
      <w:bookmarkStart w:id="77" w:name="_Toc505783218"/>
    </w:p>
    <w:p w:rsidR="00D70D77" w:rsidRDefault="008A5FF6">
      <w:pPr>
        <w:pStyle w:val="2"/>
        <w:spacing w:before="120" w:after="120"/>
        <w:rPr>
          <w:rFonts w:ascii="Times New Roman" w:hAnsi="Times New Roman"/>
        </w:rPr>
      </w:pPr>
      <w:bookmarkStart w:id="78" w:name="_Toc3292557"/>
      <w:r>
        <w:rPr>
          <w:rFonts w:ascii="Times New Roman" w:hAnsi="Times New Roman" w:hint="eastAsia"/>
        </w:rPr>
        <w:lastRenderedPageBreak/>
        <w:t>携手实现共赢</w:t>
      </w:r>
      <w:bookmarkEnd w:id="73"/>
      <w:bookmarkEnd w:id="74"/>
      <w:bookmarkEnd w:id="75"/>
      <w:bookmarkEnd w:id="76"/>
      <w:bookmarkEnd w:id="77"/>
      <w:bookmarkEnd w:id="78"/>
    </w:p>
    <w:p w:rsidR="00D70D77" w:rsidRDefault="008A5FF6">
      <w:pPr>
        <w:pStyle w:val="3"/>
        <w:rPr>
          <w:rFonts w:ascii="Times New Roman"/>
        </w:rPr>
      </w:pPr>
      <w:bookmarkStart w:id="79" w:name="_Toc3292558"/>
      <w:r>
        <w:rPr>
          <w:rFonts w:ascii="Times New Roman" w:hint="eastAsia"/>
        </w:rPr>
        <w:t>供应商管理</w:t>
      </w:r>
      <w:bookmarkEnd w:id="79"/>
    </w:p>
    <w:p w:rsidR="00D70D77" w:rsidRDefault="008A5FF6">
      <w:pPr>
        <w:ind w:firstLine="560"/>
      </w:pPr>
      <w:r>
        <w:rPr>
          <w:rFonts w:hint="eastAsia"/>
        </w:rPr>
        <w:t>管理理念：公平，诚信，共赢。</w:t>
      </w:r>
    </w:p>
    <w:p w:rsidR="00D70D77" w:rsidRDefault="008A5FF6">
      <w:pPr>
        <w:ind w:firstLine="560"/>
      </w:pPr>
      <w:r>
        <w:rPr>
          <w:rFonts w:hint="eastAsia"/>
        </w:rPr>
        <w:t>管理思路：分级分类，统一管理，资源共享，守信激励，失信惩戒。</w:t>
      </w:r>
    </w:p>
    <w:p w:rsidR="00D70D77" w:rsidRDefault="008A5FF6">
      <w:pPr>
        <w:ind w:firstLine="560"/>
      </w:pPr>
      <w:r>
        <w:t>2</w:t>
      </w:r>
      <w:r>
        <w:rPr>
          <w:rFonts w:hint="eastAsia"/>
        </w:rPr>
        <w:t>018</w:t>
      </w:r>
      <w:r>
        <w:rPr>
          <w:rFonts w:hint="eastAsia"/>
        </w:rPr>
        <w:t>年我们继续深入推进集中采购制度，大力推行大宗设备物资战略采购，不断强化分包商分级分类管理，促进采购行为的阳光、规范。公司平台上线实现全覆盖，全年通过集采平台公开发布采购信息</w:t>
      </w:r>
      <w:r>
        <w:rPr>
          <w:rFonts w:hint="eastAsia"/>
        </w:rPr>
        <w:t>4</w:t>
      </w:r>
      <w:r>
        <w:t>,</w:t>
      </w:r>
      <w:r>
        <w:rPr>
          <w:rFonts w:hint="eastAsia"/>
        </w:rPr>
        <w:t>375</w:t>
      </w:r>
      <w:r>
        <w:rPr>
          <w:rFonts w:hint="eastAsia"/>
        </w:rPr>
        <w:t>条，累计完成采购项目</w:t>
      </w:r>
      <w:r>
        <w:rPr>
          <w:rFonts w:hint="eastAsia"/>
        </w:rPr>
        <w:t>6</w:t>
      </w:r>
      <w:r>
        <w:t>,</w:t>
      </w:r>
      <w:r>
        <w:rPr>
          <w:rFonts w:hint="eastAsia"/>
        </w:rPr>
        <w:t>615</w:t>
      </w:r>
      <w:r>
        <w:rPr>
          <w:rFonts w:hint="eastAsia"/>
        </w:rPr>
        <w:t>项，上线采购金额</w:t>
      </w:r>
      <w:r>
        <w:rPr>
          <w:rFonts w:hint="eastAsia"/>
        </w:rPr>
        <w:t>470</w:t>
      </w:r>
      <w:r>
        <w:rPr>
          <w:rFonts w:hint="eastAsia"/>
        </w:rPr>
        <w:t>亿元，综合上线率为</w:t>
      </w:r>
      <w:r>
        <w:rPr>
          <w:rFonts w:hint="eastAsia"/>
        </w:rPr>
        <w:t>97.3%</w:t>
      </w:r>
      <w:r>
        <w:rPr>
          <w:rFonts w:hint="eastAsia"/>
        </w:rPr>
        <w:t>，有效提高了采购效率和效益。</w:t>
      </w:r>
    </w:p>
    <w:p w:rsidR="00D70D77" w:rsidRDefault="008A5FF6">
      <w:pPr>
        <w:ind w:firstLine="560"/>
      </w:pPr>
      <w:r>
        <w:rPr>
          <w:rFonts w:hint="eastAsia"/>
        </w:rPr>
        <w:t>我们继续开展绿名单供应商评选活动，</w:t>
      </w:r>
      <w:r>
        <w:rPr>
          <w:rFonts w:hint="eastAsia"/>
        </w:rPr>
        <w:t>2018</w:t>
      </w:r>
      <w:r>
        <w:rPr>
          <w:rFonts w:hint="eastAsia"/>
        </w:rPr>
        <w:t>年评选并发布了第二期供应商绿名单，</w:t>
      </w:r>
      <w:r>
        <w:rPr>
          <w:rFonts w:hint="eastAsia"/>
        </w:rPr>
        <w:t>5</w:t>
      </w:r>
      <w:r>
        <w:rPr>
          <w:rFonts w:hint="eastAsia"/>
        </w:rPr>
        <w:t>家单位被授予绿名单供应商，推荐在公司范围内优先选用。</w:t>
      </w:r>
    </w:p>
    <w:p w:rsidR="00D70D77" w:rsidRDefault="008A5FF6">
      <w:pPr>
        <w:pStyle w:val="3"/>
        <w:rPr>
          <w:rFonts w:ascii="Times New Roman"/>
        </w:rPr>
      </w:pPr>
      <w:bookmarkStart w:id="80" w:name="_Toc3292559"/>
      <w:r>
        <w:rPr>
          <w:rFonts w:ascii="Times New Roman" w:hint="eastAsia"/>
        </w:rPr>
        <w:t>客户管理</w:t>
      </w:r>
      <w:bookmarkEnd w:id="80"/>
    </w:p>
    <w:p w:rsidR="00D70D77" w:rsidRDefault="008A5FF6">
      <w:pPr>
        <w:spacing w:line="500" w:lineRule="exact"/>
        <w:ind w:firstLine="560"/>
      </w:pPr>
      <w:r>
        <w:rPr>
          <w:rFonts w:hint="eastAsia"/>
        </w:rPr>
        <w:t>我们秉承诚信守约、追求卓越的服务理念，努力通过分级管理、重点监控、重点巡查、专项检查、满意度调查、客户回访等措施确保各项目顺利履约。</w:t>
      </w:r>
      <w:r>
        <w:rPr>
          <w:rFonts w:hint="eastAsia"/>
        </w:rPr>
        <w:t>2018</w:t>
      </w:r>
      <w:r>
        <w:rPr>
          <w:rFonts w:hint="eastAsia"/>
        </w:rPr>
        <w:t>年中国电力建设企业协会对公司信用状况进行了复评，评价结果为最高的</w:t>
      </w:r>
      <w:r>
        <w:rPr>
          <w:rFonts w:hint="eastAsia"/>
        </w:rPr>
        <w:t>AAA</w:t>
      </w:r>
      <w:r>
        <w:rPr>
          <w:rFonts w:hint="eastAsia"/>
        </w:rPr>
        <w:t>级；中国水利工程协会对公司的</w:t>
      </w:r>
      <w:r>
        <w:rPr>
          <w:rFonts w:hint="eastAsia"/>
        </w:rPr>
        <w:t>AAA</w:t>
      </w:r>
      <w:r>
        <w:rPr>
          <w:rFonts w:hint="eastAsia"/>
        </w:rPr>
        <w:t>级企业信用</w:t>
      </w:r>
      <w:r>
        <w:rPr>
          <w:rFonts w:hint="eastAsia"/>
        </w:rPr>
        <w:t>复审，复审结果保持</w:t>
      </w:r>
      <w:r>
        <w:rPr>
          <w:rFonts w:hint="eastAsia"/>
        </w:rPr>
        <w:t>A</w:t>
      </w:r>
      <w:r>
        <w:t>AA</w:t>
      </w:r>
      <w:r>
        <w:rPr>
          <w:rFonts w:hint="eastAsia"/>
        </w:rPr>
        <w:t>级。</w:t>
      </w:r>
    </w:p>
    <w:p w:rsidR="00D70D77" w:rsidRDefault="008A5FF6">
      <w:pPr>
        <w:spacing w:line="500" w:lineRule="exact"/>
        <w:ind w:firstLine="560"/>
      </w:pPr>
      <w:r>
        <w:rPr>
          <w:rFonts w:hint="eastAsia"/>
        </w:rPr>
        <w:t>我们严格执行顾客回访制度和满意度调查制度</w:t>
      </w:r>
      <w:r>
        <w:t>，</w:t>
      </w:r>
      <w:r>
        <w:rPr>
          <w:rFonts w:hint="eastAsia"/>
        </w:rPr>
        <w:t>定期对固定客户回访。</w:t>
      </w:r>
      <w:r>
        <w:rPr>
          <w:rFonts w:hint="eastAsia"/>
        </w:rPr>
        <w:t>2018</w:t>
      </w:r>
      <w:r>
        <w:rPr>
          <w:rFonts w:hint="eastAsia"/>
        </w:rPr>
        <w:t>年，公司对</w:t>
      </w:r>
      <w:r>
        <w:rPr>
          <w:rFonts w:hint="eastAsia"/>
        </w:rPr>
        <w:t>480</w:t>
      </w:r>
      <w:r>
        <w:rPr>
          <w:rFonts w:hint="eastAsia"/>
        </w:rPr>
        <w:t>个工程项目从工程进度、质量、安全、文明施工及项目经理管理等方面进行了顾客沟通与满意度专项调查，</w:t>
      </w:r>
      <w:r>
        <w:rPr>
          <w:rFonts w:ascii="仿宋_GB2312" w:cs="仿宋_GB2312" w:hint="eastAsia"/>
        </w:rPr>
        <w:t>全部调查项目都在较满意评价之上。</w:t>
      </w:r>
    </w:p>
    <w:p w:rsidR="00D70D77" w:rsidRDefault="008A5FF6">
      <w:pPr>
        <w:spacing w:line="500" w:lineRule="exact"/>
        <w:ind w:firstLine="560"/>
        <w:jc w:val="left"/>
      </w:pPr>
      <w:r>
        <w:rPr>
          <w:rFonts w:hint="eastAsia"/>
        </w:rPr>
        <w:lastRenderedPageBreak/>
        <w:t>截至</w:t>
      </w:r>
      <w:r>
        <w:rPr>
          <w:rFonts w:hint="eastAsia"/>
        </w:rPr>
        <w:t>2018</w:t>
      </w:r>
      <w:r>
        <w:rPr>
          <w:rFonts w:hint="eastAsia"/>
        </w:rPr>
        <w:t>年底，公司在建工程项目合同个数</w:t>
      </w:r>
      <w:r>
        <w:rPr>
          <w:rFonts w:hint="eastAsia"/>
        </w:rPr>
        <w:t>828</w:t>
      </w:r>
      <w:r>
        <w:rPr>
          <w:rFonts w:hint="eastAsia"/>
        </w:rPr>
        <w:t>个，执行合同总金额</w:t>
      </w:r>
      <w:r>
        <w:rPr>
          <w:rFonts w:hint="eastAsia"/>
        </w:rPr>
        <w:t>5</w:t>
      </w:r>
      <w:r>
        <w:t>,</w:t>
      </w:r>
      <w:r>
        <w:rPr>
          <w:rFonts w:hint="eastAsia"/>
        </w:rPr>
        <w:t>774.40</w:t>
      </w:r>
      <w:r>
        <w:rPr>
          <w:rFonts w:hint="eastAsia"/>
        </w:rPr>
        <w:t>亿元，全年总计收到</w:t>
      </w:r>
      <w:r>
        <w:rPr>
          <w:rFonts w:hint="eastAsia"/>
        </w:rPr>
        <w:t>188</w:t>
      </w:r>
      <w:r>
        <w:rPr>
          <w:rFonts w:hint="eastAsia"/>
        </w:rPr>
        <w:t>个项目的</w:t>
      </w:r>
      <w:r>
        <w:rPr>
          <w:rFonts w:hint="eastAsia"/>
        </w:rPr>
        <w:t>333</w:t>
      </w:r>
      <w:r>
        <w:rPr>
          <w:rFonts w:hint="eastAsia"/>
        </w:rPr>
        <w:t>份表彰，较</w:t>
      </w:r>
      <w:r>
        <w:rPr>
          <w:rFonts w:hint="eastAsia"/>
        </w:rPr>
        <w:t>2017</w:t>
      </w:r>
      <w:r>
        <w:rPr>
          <w:rFonts w:hint="eastAsia"/>
        </w:rPr>
        <w:t>年增加约</w:t>
      </w:r>
      <w:r>
        <w:rPr>
          <w:rFonts w:hint="eastAsia"/>
        </w:rPr>
        <w:t>1.52%</w:t>
      </w:r>
      <w:r>
        <w:rPr>
          <w:rFonts w:hint="eastAsia"/>
        </w:rPr>
        <w:t>。</w:t>
      </w:r>
    </w:p>
    <w:p w:rsidR="00D70D77" w:rsidRDefault="008A5FF6">
      <w:pPr>
        <w:adjustRightInd/>
        <w:snapToGrid/>
        <w:spacing w:line="240" w:lineRule="auto"/>
        <w:ind w:firstLineChars="0" w:firstLine="0"/>
        <w:jc w:val="left"/>
      </w:pPr>
      <w:r>
        <w:br w:type="page"/>
      </w:r>
    </w:p>
    <w:p w:rsidR="00D70D77" w:rsidRDefault="00D70D77">
      <w:pPr>
        <w:spacing w:line="500" w:lineRule="exact"/>
        <w:ind w:firstLine="560"/>
        <w:jc w:val="left"/>
        <w:sectPr w:rsidR="00D70D77">
          <w:type w:val="continuous"/>
          <w:pgSz w:w="11906" w:h="16838"/>
          <w:pgMar w:top="1440" w:right="1800" w:bottom="1440" w:left="1800" w:header="708" w:footer="708" w:gutter="0"/>
          <w:cols w:space="708"/>
          <w:docGrid w:linePitch="360"/>
        </w:sectPr>
      </w:pPr>
    </w:p>
    <w:p w:rsidR="00D70D77" w:rsidRDefault="008A5FF6">
      <w:pPr>
        <w:pStyle w:val="1"/>
        <w:ind w:firstLineChars="0" w:firstLine="0"/>
      </w:pPr>
      <w:bookmarkStart w:id="81" w:name="_Toc3292560"/>
      <w:r>
        <w:rPr>
          <w:rFonts w:hint="eastAsia"/>
        </w:rPr>
        <w:lastRenderedPageBreak/>
        <w:t>第三章</w:t>
      </w:r>
      <w:r>
        <w:rPr>
          <w:rFonts w:hint="eastAsia"/>
        </w:rPr>
        <w:t xml:space="preserve"> </w:t>
      </w:r>
      <w:r>
        <w:t xml:space="preserve"> </w:t>
      </w:r>
      <w:r>
        <w:rPr>
          <w:rFonts w:hint="eastAsia"/>
        </w:rPr>
        <w:t>用心呵护员工，实现员工价值</w:t>
      </w:r>
      <w:bookmarkEnd w:id="81"/>
    </w:p>
    <w:p w:rsidR="00D70D77" w:rsidRDefault="008A5FF6">
      <w:pPr>
        <w:pStyle w:val="2"/>
        <w:numPr>
          <w:ilvl w:val="0"/>
          <w:numId w:val="4"/>
        </w:numPr>
        <w:spacing w:before="120" w:after="120"/>
        <w:ind w:left="0" w:firstLine="0"/>
      </w:pPr>
      <w:bookmarkStart w:id="82" w:name="_Toc508396785"/>
      <w:bookmarkStart w:id="83" w:name="_Toc3292561"/>
      <w:bookmarkStart w:id="84" w:name="_Toc505783224"/>
      <w:r>
        <w:rPr>
          <w:rFonts w:hint="eastAsia"/>
        </w:rPr>
        <w:t>搭建成长平台</w:t>
      </w:r>
      <w:bookmarkEnd w:id="82"/>
      <w:bookmarkEnd w:id="83"/>
    </w:p>
    <w:p w:rsidR="00D70D77" w:rsidRDefault="008A5FF6">
      <w:pPr>
        <w:ind w:firstLine="560"/>
      </w:pPr>
      <w:r>
        <w:rPr>
          <w:rFonts w:hint="eastAsia"/>
        </w:rPr>
        <w:t>人才发展理念：唯才是用，人尽其才。</w:t>
      </w:r>
    </w:p>
    <w:p w:rsidR="00D70D77" w:rsidRDefault="008A5FF6">
      <w:pPr>
        <w:pStyle w:val="3"/>
        <w:spacing w:afterLines="50" w:after="120" w:line="360" w:lineRule="auto"/>
        <w:ind w:firstLine="561"/>
        <w:rPr>
          <w:rFonts w:ascii="Times New Roman"/>
        </w:rPr>
      </w:pPr>
      <w:bookmarkStart w:id="85" w:name="_Toc3292562"/>
      <w:r>
        <w:rPr>
          <w:rFonts w:ascii="Times New Roman" w:hint="eastAsia"/>
        </w:rPr>
        <w:t>平等多元化的招聘</w:t>
      </w:r>
      <w:bookmarkEnd w:id="85"/>
    </w:p>
    <w:p w:rsidR="00D70D77" w:rsidRDefault="008A5FF6">
      <w:pPr>
        <w:ind w:firstLine="560"/>
      </w:pPr>
      <w:r>
        <w:rPr>
          <w:rFonts w:hint="eastAsia"/>
        </w:rPr>
        <w:t>强化高端引进。我们重点落实招聘工作“一把手”工程，引导所属单位、各部门高度重视招聘工作，提升招聘层次。</w:t>
      </w:r>
      <w:r>
        <w:rPr>
          <w:rFonts w:hint="eastAsia"/>
        </w:rPr>
        <w:t>2018</w:t>
      </w:r>
      <w:r>
        <w:rPr>
          <w:rFonts w:hint="eastAsia"/>
        </w:rPr>
        <w:t>年我们完成校园招聘</w:t>
      </w:r>
      <w:r>
        <w:rPr>
          <w:rFonts w:hint="eastAsia"/>
        </w:rPr>
        <w:t>1</w:t>
      </w:r>
      <w:r>
        <w:t>,</w:t>
      </w:r>
      <w:r>
        <w:rPr>
          <w:rFonts w:hint="eastAsia"/>
        </w:rPr>
        <w:t>900</w:t>
      </w:r>
      <w:r>
        <w:rPr>
          <w:rFonts w:hint="eastAsia"/>
        </w:rPr>
        <w:t>余人，硕士占比为</w:t>
      </w:r>
      <w:r>
        <w:rPr>
          <w:rFonts w:hint="eastAsia"/>
        </w:rPr>
        <w:t>21%</w:t>
      </w:r>
      <w:r>
        <w:rPr>
          <w:rFonts w:hint="eastAsia"/>
        </w:rPr>
        <w:t>，一本占比</w:t>
      </w:r>
      <w:r>
        <w:rPr>
          <w:rFonts w:hint="eastAsia"/>
        </w:rPr>
        <w:t>70%</w:t>
      </w:r>
      <w:r>
        <w:rPr>
          <w:rFonts w:hint="eastAsia"/>
        </w:rPr>
        <w:t>。全年引进成熟人才</w:t>
      </w:r>
      <w:r>
        <w:rPr>
          <w:rFonts w:hint="eastAsia"/>
        </w:rPr>
        <w:t>200</w:t>
      </w:r>
      <w:r>
        <w:rPr>
          <w:rFonts w:hint="eastAsia"/>
        </w:rPr>
        <w:t>余人，高端人才占比超过</w:t>
      </w:r>
      <w:r>
        <w:rPr>
          <w:rFonts w:hint="eastAsia"/>
        </w:rPr>
        <w:t>40%</w:t>
      </w:r>
      <w:r>
        <w:rPr>
          <w:rFonts w:hint="eastAsia"/>
        </w:rPr>
        <w:t>，缓解了高端人才不足的问题。</w:t>
      </w:r>
    </w:p>
    <w:p w:rsidR="00D70D77" w:rsidRDefault="008A5FF6">
      <w:pPr>
        <w:ind w:firstLine="560"/>
      </w:pPr>
      <w:r>
        <w:rPr>
          <w:rFonts w:hint="eastAsia"/>
        </w:rPr>
        <w:t>优化工作机制。我们深度开发人才招聘平台，借力两级企业总部所在城市引才新政及举措，构筑高效的招聘联动机制；巩固实施招聘片区负责制，组织大型专场招聘会十余场，吸引</w:t>
      </w:r>
      <w:r>
        <w:rPr>
          <w:rFonts w:hint="eastAsia"/>
        </w:rPr>
        <w:t>4</w:t>
      </w:r>
      <w:r>
        <w:t>,</w:t>
      </w:r>
      <w:r>
        <w:rPr>
          <w:rFonts w:hint="eastAsia"/>
        </w:rPr>
        <w:t>100</w:t>
      </w:r>
      <w:r>
        <w:rPr>
          <w:rFonts w:hint="eastAsia"/>
        </w:rPr>
        <w:t>余名毕业生现场应聘，扩大了招聘品</w:t>
      </w:r>
      <w:r>
        <w:rPr>
          <w:rFonts w:hint="eastAsia"/>
        </w:rPr>
        <w:t>牌影响力。突出人才集聚优势，出台规范成熟人才引进工作的新要求，引导所属单位从引才原则、引才岗位、招聘技巧、考核重点等方面强化举措、健全机制。</w:t>
      </w:r>
    </w:p>
    <w:tbl>
      <w:tblPr>
        <w:tblStyle w:val="af4"/>
        <w:tblW w:w="8296" w:type="dxa"/>
        <w:jc w:val="center"/>
        <w:shd w:val="clear" w:color="auto" w:fill="C6D9F1" w:themeFill="text2" w:themeFillTint="33"/>
        <w:tblLayout w:type="fixed"/>
        <w:tblLook w:val="04A0" w:firstRow="1" w:lastRow="0" w:firstColumn="1" w:lastColumn="0" w:noHBand="0" w:noVBand="1"/>
      </w:tblPr>
      <w:tblGrid>
        <w:gridCol w:w="4230"/>
        <w:gridCol w:w="4066"/>
      </w:tblGrid>
      <w:tr w:rsidR="00D70D77">
        <w:trPr>
          <w:jc w:val="center"/>
        </w:trPr>
        <w:tc>
          <w:tcPr>
            <w:tcW w:w="4230" w:type="dxa"/>
            <w:shd w:val="clear" w:color="auto" w:fill="C6D9F1" w:themeFill="text2" w:themeFillTint="33"/>
          </w:tcPr>
          <w:p w:rsidR="00D70D77" w:rsidRDefault="008A5FF6">
            <w:pPr>
              <w:spacing w:line="240" w:lineRule="auto"/>
              <w:ind w:firstLineChars="0" w:firstLine="0"/>
              <w:jc w:val="center"/>
            </w:pPr>
            <w:r>
              <w:rPr>
                <w:noProof/>
              </w:rPr>
              <w:drawing>
                <wp:inline distT="0" distB="0" distL="0" distR="0">
                  <wp:extent cx="2627630" cy="1765935"/>
                  <wp:effectExtent l="0" t="0" r="1270" b="5715"/>
                  <wp:docPr id="101" name="图片 101" descr="C:\Users\36403\Documents\Tencent Files\3247542714\FileRecv\招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C:\Users\36403\Documents\Tencent Files\3247542714\FileRecv\招聘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2641122" cy="1774614"/>
                          </a:xfrm>
                          <a:prstGeom prst="rect">
                            <a:avLst/>
                          </a:prstGeom>
                          <a:noFill/>
                          <a:ln>
                            <a:noFill/>
                          </a:ln>
                        </pic:spPr>
                      </pic:pic>
                    </a:graphicData>
                  </a:graphic>
                </wp:inline>
              </w:drawing>
            </w:r>
          </w:p>
        </w:tc>
        <w:tc>
          <w:tcPr>
            <w:tcW w:w="4066" w:type="dxa"/>
            <w:shd w:val="clear" w:color="auto" w:fill="C6D9F1" w:themeFill="text2" w:themeFillTint="33"/>
            <w:vAlign w:val="center"/>
          </w:tcPr>
          <w:p w:rsidR="00D70D77" w:rsidRDefault="008A5FF6">
            <w:pPr>
              <w:spacing w:line="240" w:lineRule="auto"/>
              <w:ind w:firstLineChars="0" w:firstLine="0"/>
              <w:jc w:val="center"/>
            </w:pPr>
            <w:r>
              <w:rPr>
                <w:noProof/>
              </w:rPr>
              <w:drawing>
                <wp:inline distT="0" distB="0" distL="0" distR="0">
                  <wp:extent cx="2521585" cy="1765300"/>
                  <wp:effectExtent l="0" t="0" r="0" b="6350"/>
                  <wp:docPr id="107" name="图片 107" descr="C:\Users\36403\Documents\Tencent Files\3247542714\FileRecv\招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C:\Users\36403\Documents\Tencent Files\3247542714\FileRecv\招聘2.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544638" cy="1782006"/>
                          </a:xfrm>
                          <a:prstGeom prst="rect">
                            <a:avLst/>
                          </a:prstGeom>
                          <a:noFill/>
                          <a:ln>
                            <a:noFill/>
                          </a:ln>
                        </pic:spPr>
                      </pic:pic>
                    </a:graphicData>
                  </a:graphic>
                </wp:inline>
              </w:drawing>
            </w:r>
          </w:p>
        </w:tc>
      </w:tr>
      <w:tr w:rsidR="00D70D77">
        <w:trPr>
          <w:jc w:val="center"/>
        </w:trPr>
        <w:tc>
          <w:tcPr>
            <w:tcW w:w="8296" w:type="dxa"/>
            <w:gridSpan w:val="2"/>
            <w:shd w:val="clear" w:color="auto" w:fill="C6D9F1" w:themeFill="text2" w:themeFillTint="33"/>
          </w:tcPr>
          <w:p w:rsidR="00D70D77" w:rsidRDefault="008A5FF6">
            <w:pPr>
              <w:spacing w:line="240" w:lineRule="auto"/>
              <w:ind w:firstLineChars="0" w:firstLine="0"/>
              <w:jc w:val="center"/>
            </w:pPr>
            <w:r>
              <w:rPr>
                <w:rFonts w:hint="eastAsia"/>
                <w:b/>
                <w:bCs/>
                <w:sz w:val="21"/>
                <w:szCs w:val="21"/>
              </w:rPr>
              <w:t>2</w:t>
            </w:r>
            <w:r>
              <w:rPr>
                <w:b/>
                <w:bCs/>
                <w:sz w:val="21"/>
                <w:szCs w:val="21"/>
              </w:rPr>
              <w:t>018</w:t>
            </w:r>
            <w:r>
              <w:rPr>
                <w:rFonts w:hint="eastAsia"/>
                <w:b/>
                <w:bCs/>
                <w:sz w:val="21"/>
                <w:szCs w:val="21"/>
              </w:rPr>
              <w:t>年校园招聘现场</w:t>
            </w:r>
          </w:p>
        </w:tc>
      </w:tr>
    </w:tbl>
    <w:p w:rsidR="00D70D77" w:rsidRDefault="00D70D77">
      <w:pPr>
        <w:ind w:firstLine="560"/>
      </w:pPr>
    </w:p>
    <w:p w:rsidR="00D70D77" w:rsidRDefault="00D70D77">
      <w:pPr>
        <w:ind w:firstLine="560"/>
      </w:pPr>
    </w:p>
    <w:p w:rsidR="00D70D77" w:rsidRDefault="00D70D77">
      <w:pPr>
        <w:ind w:firstLine="560"/>
      </w:pPr>
    </w:p>
    <w:p w:rsidR="00D70D77" w:rsidRDefault="008A5FF6">
      <w:pPr>
        <w:pStyle w:val="3"/>
        <w:spacing w:beforeLines="150" w:before="360" w:line="360" w:lineRule="auto"/>
        <w:ind w:firstLine="561"/>
        <w:rPr>
          <w:rFonts w:ascii="Times New Roman"/>
        </w:rPr>
      </w:pPr>
      <w:bookmarkStart w:id="86" w:name="_Toc3292563"/>
      <w:r>
        <w:rPr>
          <w:rFonts w:ascii="Times New Roman" w:hint="eastAsia"/>
        </w:rPr>
        <w:lastRenderedPageBreak/>
        <w:t>职业发展通道</w:t>
      </w:r>
      <w:bookmarkEnd w:id="86"/>
    </w:p>
    <w:p w:rsidR="00D70D77" w:rsidRDefault="008A5FF6">
      <w:pPr>
        <w:ind w:firstLine="560"/>
      </w:pPr>
      <w:r>
        <w:rPr>
          <w:rFonts w:hint="eastAsia"/>
        </w:rPr>
        <w:t>我们建立了管理人员、专业技术人员和技能人才等各岗位序列职业发展通道，员工可以根据自己的学历、专业知识和个人特长等选择适合自己发展的职业通道。</w:t>
      </w:r>
    </w:p>
    <w:p w:rsidR="00D70D77" w:rsidRDefault="008A5FF6">
      <w:pPr>
        <w:ind w:firstLine="560"/>
      </w:pPr>
      <w:r>
        <w:rPr>
          <w:rFonts w:hint="eastAsia"/>
        </w:rPr>
        <w:t>我们开展了员工职业生涯发展导航，指导员工选择职业生涯的发展方向，我们通过岗位锻炼、专业培训、工作交流、导师制等多种途径帮助员工融入企业文化、全面提升能力素质，尽快进入工作状态。</w:t>
      </w:r>
    </w:p>
    <w:p w:rsidR="00D70D77" w:rsidRDefault="008A5FF6">
      <w:pPr>
        <w:ind w:firstLine="560"/>
      </w:pPr>
      <w:r>
        <w:rPr>
          <w:rFonts w:hint="eastAsia"/>
        </w:rPr>
        <w:t>我们实行全员绩效考核，员工招聘、薪酬、职务与工作绩效挂钩，激励员工立足岗位贡献与企业共同发展，实现了员工能进能出、薪酬能增能减、职务能升能降。</w:t>
      </w:r>
    </w:p>
    <w:p w:rsidR="00D70D77" w:rsidRDefault="008A5FF6">
      <w:pPr>
        <w:pStyle w:val="3"/>
        <w:spacing w:beforeLines="150" w:before="360" w:line="360" w:lineRule="auto"/>
        <w:ind w:firstLine="561"/>
        <w:rPr>
          <w:rFonts w:ascii="Times New Roman"/>
        </w:rPr>
      </w:pPr>
      <w:bookmarkStart w:id="87" w:name="_Toc3292564"/>
      <w:r>
        <w:rPr>
          <w:rFonts w:ascii="Times New Roman" w:hint="eastAsia"/>
        </w:rPr>
        <w:t>完善的员工培训体系</w:t>
      </w:r>
      <w:bookmarkEnd w:id="87"/>
    </w:p>
    <w:p w:rsidR="00D70D77" w:rsidRDefault="008A5FF6">
      <w:pPr>
        <w:ind w:firstLine="560"/>
      </w:pPr>
      <w:r>
        <w:rPr>
          <w:rFonts w:hint="eastAsia"/>
        </w:rPr>
        <w:t>我们围绕企业结构调整、转型升级发展新思路，通过优化培训制度建设、课程开发、师资管理以及考核评估，系统完善员工培训体系，加强培训设计专业化、实施精细化、评价标准化，将培训管</w:t>
      </w:r>
      <w:r>
        <w:rPr>
          <w:rFonts w:hint="eastAsia"/>
        </w:rPr>
        <w:t>理体系融入到企业管理体系中，尤其是将其与晋升体系、薪酬体系相结合，激发员工培训内生动力，提高培训针对性和实效性。</w:t>
      </w:r>
    </w:p>
    <w:p w:rsidR="00D70D77" w:rsidRDefault="008A5FF6">
      <w:pPr>
        <w:pStyle w:val="2"/>
        <w:spacing w:beforeLines="0" w:before="0" w:after="120"/>
        <w:rPr>
          <w:rFonts w:ascii="Times New Roman" w:hAnsi="Times New Roman"/>
        </w:rPr>
      </w:pPr>
      <w:bookmarkStart w:id="88" w:name="_Toc508359123"/>
      <w:bookmarkStart w:id="89" w:name="_Toc507577289"/>
      <w:bookmarkStart w:id="90" w:name="_Toc505783221"/>
      <w:bookmarkStart w:id="91" w:name="_Toc508396786"/>
      <w:bookmarkStart w:id="92" w:name="_Toc508373046"/>
      <w:bookmarkStart w:id="93" w:name="_Toc3292565"/>
      <w:r>
        <w:rPr>
          <w:rFonts w:ascii="Times New Roman" w:hAnsi="Times New Roman" w:hint="eastAsia"/>
        </w:rPr>
        <w:t>呵护</w:t>
      </w:r>
      <w:bookmarkEnd w:id="88"/>
      <w:bookmarkEnd w:id="89"/>
      <w:bookmarkEnd w:id="90"/>
      <w:r>
        <w:rPr>
          <w:rFonts w:ascii="Times New Roman" w:hAnsi="Times New Roman" w:hint="eastAsia"/>
        </w:rPr>
        <w:t>员工身心</w:t>
      </w:r>
      <w:bookmarkEnd w:id="91"/>
      <w:bookmarkEnd w:id="92"/>
      <w:bookmarkEnd w:id="93"/>
    </w:p>
    <w:p w:rsidR="00D70D77" w:rsidRDefault="008A5FF6">
      <w:pPr>
        <w:pStyle w:val="3"/>
        <w:spacing w:beforeLines="0" w:before="0" w:afterLines="50" w:after="120"/>
        <w:ind w:firstLine="561"/>
        <w:rPr>
          <w:rFonts w:ascii="Times New Roman"/>
        </w:rPr>
      </w:pPr>
      <w:bookmarkStart w:id="94" w:name="_Toc3292566"/>
      <w:r>
        <w:rPr>
          <w:rFonts w:ascii="Times New Roman" w:hint="eastAsia"/>
        </w:rPr>
        <w:t>用心关怀员工</w:t>
      </w:r>
      <w:bookmarkEnd w:id="94"/>
    </w:p>
    <w:p w:rsidR="00D70D77" w:rsidRDefault="008A5FF6">
      <w:pPr>
        <w:ind w:firstLine="560"/>
      </w:pPr>
      <w:r>
        <w:rPr>
          <w:rFonts w:hint="eastAsia"/>
        </w:rPr>
        <w:t>我们始终坚持以人为本，保障全体员工权利，全方面提升员工幸福感。</w:t>
      </w:r>
    </w:p>
    <w:p w:rsidR="00D70D77" w:rsidRDefault="008A5FF6">
      <w:pPr>
        <w:pStyle w:val="3"/>
        <w:spacing w:beforeLines="0" w:before="0" w:afterLines="50" w:after="120"/>
        <w:ind w:firstLine="561"/>
      </w:pPr>
      <w:bookmarkStart w:id="95" w:name="_Toc3292567"/>
      <w:r>
        <w:rPr>
          <w:rFonts w:ascii="Times New Roman" w:hint="eastAsia"/>
        </w:rPr>
        <w:t>帮扶困难职工</w:t>
      </w:r>
      <w:bookmarkEnd w:id="95"/>
    </w:p>
    <w:p w:rsidR="00D70D77" w:rsidRDefault="008A5FF6">
      <w:pPr>
        <w:ind w:firstLine="560"/>
      </w:pPr>
      <w:r>
        <w:rPr>
          <w:rFonts w:hint="eastAsia"/>
        </w:rPr>
        <w:t>我们积极推进困难职工建档立卡、解困脱困工作，全年共脱困困难职工</w:t>
      </w:r>
      <w:r>
        <w:rPr>
          <w:rFonts w:hint="eastAsia"/>
        </w:rPr>
        <w:t>71</w:t>
      </w:r>
      <w:r>
        <w:rPr>
          <w:rFonts w:hint="eastAsia"/>
        </w:rPr>
        <w:t>户。公司各级工会开展困难救助、金秋助学、领导对口</w:t>
      </w:r>
      <w:r>
        <w:rPr>
          <w:rFonts w:hint="eastAsia"/>
        </w:rPr>
        <w:lastRenderedPageBreak/>
        <w:t>帮扶等</w:t>
      </w:r>
      <w:r>
        <w:rPr>
          <w:rFonts w:hint="eastAsia"/>
        </w:rPr>
        <w:t>2,922</w:t>
      </w:r>
      <w:r>
        <w:rPr>
          <w:rFonts w:hint="eastAsia"/>
        </w:rPr>
        <w:t>人次，帮扶金额</w:t>
      </w:r>
      <w:r>
        <w:rPr>
          <w:rFonts w:hint="eastAsia"/>
        </w:rPr>
        <w:t>570</w:t>
      </w:r>
      <w:r>
        <w:rPr>
          <w:rFonts w:hint="eastAsia"/>
        </w:rPr>
        <w:t>余万元。出台了《困难职工子女助学管理办法》，为</w:t>
      </w:r>
      <w:r>
        <w:rPr>
          <w:rFonts w:hint="eastAsia"/>
        </w:rPr>
        <w:t>73</w:t>
      </w:r>
      <w:r>
        <w:rPr>
          <w:rFonts w:hint="eastAsia"/>
        </w:rPr>
        <w:t>名困难职工子女发放助学款</w:t>
      </w:r>
      <w:r>
        <w:rPr>
          <w:rFonts w:hint="eastAsia"/>
        </w:rPr>
        <w:t>123</w:t>
      </w:r>
      <w:r>
        <w:rPr>
          <w:rFonts w:hint="eastAsia"/>
        </w:rPr>
        <w:t>万余元。</w:t>
      </w:r>
    </w:p>
    <w:tbl>
      <w:tblPr>
        <w:tblStyle w:val="af4"/>
        <w:tblW w:w="8296" w:type="dxa"/>
        <w:jc w:val="center"/>
        <w:shd w:val="clear" w:color="auto" w:fill="C6D9F1" w:themeFill="text2" w:themeFillTint="33"/>
        <w:tblLayout w:type="fixed"/>
        <w:tblLook w:val="04A0" w:firstRow="1" w:lastRow="0" w:firstColumn="1" w:lastColumn="0" w:noHBand="0" w:noVBand="1"/>
      </w:tblPr>
      <w:tblGrid>
        <w:gridCol w:w="4075"/>
        <w:gridCol w:w="4221"/>
      </w:tblGrid>
      <w:tr w:rsidR="00D70D77">
        <w:trPr>
          <w:jc w:val="center"/>
        </w:trPr>
        <w:tc>
          <w:tcPr>
            <w:tcW w:w="4075" w:type="dxa"/>
            <w:shd w:val="clear" w:color="auto" w:fill="C6D9F1" w:themeFill="text2" w:themeFillTint="33"/>
          </w:tcPr>
          <w:p w:rsidR="00D70D77" w:rsidRDefault="008A5FF6">
            <w:pPr>
              <w:spacing w:line="240" w:lineRule="auto"/>
              <w:ind w:firstLineChars="0" w:firstLine="0"/>
            </w:pPr>
            <w:r>
              <w:rPr>
                <w:noProof/>
              </w:rPr>
              <w:drawing>
                <wp:inline distT="0" distB="0" distL="0" distR="0">
                  <wp:extent cx="2509520" cy="1673225"/>
                  <wp:effectExtent l="0" t="0" r="5080" b="3175"/>
                  <wp:docPr id="121" name="图片 121" descr="C:\Users\36403\Documents\WeChat Files\huangyi6241797\FileStorage\Temp\2ad1fa364b59dc203b980a7d5a0ca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C:\Users\36403\Documents\WeChat Files\huangyi6241797\FileStorage\Temp\2ad1fa364b59dc203b980a7d5a0ca51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532184" cy="1688122"/>
                          </a:xfrm>
                          <a:prstGeom prst="rect">
                            <a:avLst/>
                          </a:prstGeom>
                          <a:noFill/>
                          <a:ln>
                            <a:noFill/>
                          </a:ln>
                        </pic:spPr>
                      </pic:pic>
                    </a:graphicData>
                  </a:graphic>
                </wp:inline>
              </w:drawing>
            </w:r>
          </w:p>
        </w:tc>
        <w:tc>
          <w:tcPr>
            <w:tcW w:w="4221" w:type="dxa"/>
            <w:shd w:val="clear" w:color="auto" w:fill="C6D9F1" w:themeFill="text2" w:themeFillTint="33"/>
          </w:tcPr>
          <w:p w:rsidR="00D70D77" w:rsidRDefault="008A5FF6">
            <w:pPr>
              <w:spacing w:line="240" w:lineRule="auto"/>
              <w:ind w:firstLineChars="0" w:firstLine="0"/>
            </w:pPr>
            <w:r>
              <w:rPr>
                <w:noProof/>
              </w:rPr>
              <w:drawing>
                <wp:inline distT="0" distB="0" distL="0" distR="0">
                  <wp:extent cx="2565400" cy="1687195"/>
                  <wp:effectExtent l="0" t="0" r="6350" b="8255"/>
                  <wp:docPr id="122" name="图片 122" descr="C:\Users\36403\Documents\WeChat Files\huangyi6241797\FileStorage\Temp\41754186d733cd5d74741b0298a8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C:\Users\36403\Documents\WeChat Files\huangyi6241797\FileStorage\Temp\41754186d733cd5d74741b0298a8120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2584210" cy="1700131"/>
                          </a:xfrm>
                          <a:prstGeom prst="rect">
                            <a:avLst/>
                          </a:prstGeom>
                          <a:noFill/>
                          <a:ln>
                            <a:noFill/>
                          </a:ln>
                        </pic:spPr>
                      </pic:pic>
                    </a:graphicData>
                  </a:graphic>
                </wp:inline>
              </w:drawing>
            </w:r>
          </w:p>
        </w:tc>
      </w:tr>
      <w:tr w:rsidR="00D70D77">
        <w:trPr>
          <w:jc w:val="center"/>
        </w:trPr>
        <w:tc>
          <w:tcPr>
            <w:tcW w:w="4075" w:type="dxa"/>
            <w:shd w:val="clear" w:color="auto" w:fill="C6D9F1" w:themeFill="text2" w:themeFillTint="33"/>
          </w:tcPr>
          <w:p w:rsidR="00D70D77" w:rsidRDefault="008A5FF6">
            <w:pPr>
              <w:spacing w:line="240" w:lineRule="auto"/>
              <w:ind w:firstLineChars="0" w:firstLine="0"/>
            </w:pPr>
            <w:r>
              <w:rPr>
                <w:noProof/>
              </w:rPr>
              <w:drawing>
                <wp:inline distT="0" distB="0" distL="0" distR="0">
                  <wp:extent cx="2486660" cy="1701800"/>
                  <wp:effectExtent l="0" t="0" r="8890" b="0"/>
                  <wp:docPr id="123" name="图片 123" descr="C:\Users\36403\Documents\WeChat Files\huangyi6241797\FileStorage\Temp\03f6a007ce4ceebd4d2c3a55a7e839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C:\Users\36403\Documents\WeChat Files\huangyi6241797\FileStorage\Temp\03f6a007ce4ceebd4d2c3a55a7e839b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2517856" cy="1722930"/>
                          </a:xfrm>
                          <a:prstGeom prst="rect">
                            <a:avLst/>
                          </a:prstGeom>
                          <a:noFill/>
                          <a:ln>
                            <a:noFill/>
                          </a:ln>
                        </pic:spPr>
                      </pic:pic>
                    </a:graphicData>
                  </a:graphic>
                </wp:inline>
              </w:drawing>
            </w:r>
          </w:p>
        </w:tc>
        <w:tc>
          <w:tcPr>
            <w:tcW w:w="4221" w:type="dxa"/>
            <w:shd w:val="clear" w:color="auto" w:fill="C6D9F1" w:themeFill="text2" w:themeFillTint="33"/>
          </w:tcPr>
          <w:p w:rsidR="00D70D77" w:rsidRDefault="008A5FF6">
            <w:pPr>
              <w:spacing w:line="240" w:lineRule="auto"/>
              <w:ind w:firstLineChars="0" w:firstLine="0"/>
            </w:pPr>
            <w:r>
              <w:rPr>
                <w:noProof/>
              </w:rPr>
              <w:drawing>
                <wp:inline distT="0" distB="0" distL="0" distR="0">
                  <wp:extent cx="2565400" cy="1737360"/>
                  <wp:effectExtent l="0" t="0" r="6350" b="0"/>
                  <wp:docPr id="150" name="图片 150" descr="C:\Users\36403\Documents\WeChat Files\huangyi6241797\FileStorage\Temp\f3b28673ab704a2fe5cc209cfc6ae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C:\Users\36403\Documents\WeChat Files\huangyi6241797\FileStorage\Temp\f3b28673ab704a2fe5cc209cfc6ae80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2588502" cy="1753005"/>
                          </a:xfrm>
                          <a:prstGeom prst="rect">
                            <a:avLst/>
                          </a:prstGeom>
                          <a:noFill/>
                          <a:ln>
                            <a:noFill/>
                          </a:ln>
                        </pic:spPr>
                      </pic:pic>
                    </a:graphicData>
                  </a:graphic>
                </wp:inline>
              </w:drawing>
            </w:r>
          </w:p>
        </w:tc>
      </w:tr>
      <w:tr w:rsidR="00D70D77">
        <w:trPr>
          <w:jc w:val="center"/>
        </w:trPr>
        <w:tc>
          <w:tcPr>
            <w:tcW w:w="4075" w:type="dxa"/>
            <w:shd w:val="clear" w:color="auto" w:fill="C6D9F1" w:themeFill="text2" w:themeFillTint="33"/>
          </w:tcPr>
          <w:p w:rsidR="00D70D77" w:rsidRDefault="008A5FF6">
            <w:pPr>
              <w:spacing w:line="240" w:lineRule="auto"/>
              <w:ind w:firstLineChars="0" w:firstLine="0"/>
            </w:pPr>
            <w:r>
              <w:rPr>
                <w:noProof/>
              </w:rPr>
              <w:drawing>
                <wp:inline distT="0" distB="0" distL="0" distR="0">
                  <wp:extent cx="2530475" cy="1686560"/>
                  <wp:effectExtent l="0" t="0" r="3175" b="8890"/>
                  <wp:docPr id="151" name="图片 151" descr="C:\Users\36403\Documents\WeChat Files\huangyi6241797\FileStorage\Temp\9abba16e282220ae0ac3b1c37de7a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C:\Users\36403\Documents\WeChat Files\huangyi6241797\FileStorage\Temp\9abba16e282220ae0ac3b1c37de7a87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2560250" cy="1706833"/>
                          </a:xfrm>
                          <a:prstGeom prst="rect">
                            <a:avLst/>
                          </a:prstGeom>
                          <a:noFill/>
                          <a:ln>
                            <a:noFill/>
                          </a:ln>
                        </pic:spPr>
                      </pic:pic>
                    </a:graphicData>
                  </a:graphic>
                </wp:inline>
              </w:drawing>
            </w:r>
          </w:p>
        </w:tc>
        <w:tc>
          <w:tcPr>
            <w:tcW w:w="4221" w:type="dxa"/>
            <w:shd w:val="clear" w:color="auto" w:fill="C6D9F1" w:themeFill="text2" w:themeFillTint="33"/>
          </w:tcPr>
          <w:p w:rsidR="00D70D77" w:rsidRDefault="008A5FF6">
            <w:pPr>
              <w:spacing w:line="240" w:lineRule="auto"/>
              <w:ind w:firstLineChars="0" w:firstLine="0"/>
            </w:pPr>
            <w:r>
              <w:rPr>
                <w:noProof/>
              </w:rPr>
              <w:drawing>
                <wp:inline distT="0" distB="0" distL="0" distR="0">
                  <wp:extent cx="2619375" cy="1686560"/>
                  <wp:effectExtent l="0" t="0" r="9525" b="8890"/>
                  <wp:docPr id="156" name="图片 156" descr="C:\Users\36403\Documents\WeChat Files\huangyi6241797\FileStorage\Temp\e4239c35de6ca0c81051a8174520f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C:\Users\36403\Documents\WeChat Files\huangyi6241797\FileStorage\Temp\e4239c35de6ca0c81051a8174520ffb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2655303" cy="1709371"/>
                          </a:xfrm>
                          <a:prstGeom prst="rect">
                            <a:avLst/>
                          </a:prstGeom>
                          <a:noFill/>
                          <a:ln>
                            <a:noFill/>
                          </a:ln>
                        </pic:spPr>
                      </pic:pic>
                    </a:graphicData>
                  </a:graphic>
                </wp:inline>
              </w:drawing>
            </w:r>
          </w:p>
        </w:tc>
      </w:tr>
      <w:tr w:rsidR="00D70D77">
        <w:trPr>
          <w:jc w:val="center"/>
        </w:trPr>
        <w:tc>
          <w:tcPr>
            <w:tcW w:w="8296" w:type="dxa"/>
            <w:gridSpan w:val="2"/>
            <w:shd w:val="clear" w:color="auto" w:fill="C6D9F1" w:themeFill="text2" w:themeFillTint="33"/>
          </w:tcPr>
          <w:p w:rsidR="00D70D77" w:rsidRDefault="008A5FF6">
            <w:pPr>
              <w:spacing w:line="240" w:lineRule="auto"/>
              <w:ind w:firstLineChars="0" w:firstLine="0"/>
              <w:jc w:val="center"/>
              <w:rPr>
                <w:b/>
                <w:bCs/>
                <w:sz w:val="21"/>
                <w:szCs w:val="21"/>
              </w:rPr>
            </w:pPr>
            <w:r>
              <w:rPr>
                <w:rFonts w:hint="eastAsia"/>
                <w:b/>
                <w:bCs/>
                <w:sz w:val="21"/>
                <w:szCs w:val="21"/>
              </w:rPr>
              <w:t>走访慰问劳模和困难职工</w:t>
            </w:r>
          </w:p>
        </w:tc>
      </w:tr>
    </w:tbl>
    <w:p w:rsidR="00D70D77" w:rsidRDefault="008A5FF6">
      <w:pPr>
        <w:pStyle w:val="3"/>
        <w:spacing w:beforeLines="0" w:before="0" w:afterLines="50" w:after="120"/>
        <w:ind w:firstLine="561"/>
        <w:rPr>
          <w:rFonts w:ascii="Times New Roman"/>
        </w:rPr>
      </w:pPr>
      <w:bookmarkStart w:id="96" w:name="_Toc3292568"/>
      <w:r>
        <w:rPr>
          <w:rFonts w:ascii="Times New Roman" w:hint="eastAsia"/>
        </w:rPr>
        <w:t>引导心理健康</w:t>
      </w:r>
      <w:bookmarkEnd w:id="96"/>
    </w:p>
    <w:p w:rsidR="00D70D77" w:rsidRDefault="008A5FF6">
      <w:pPr>
        <w:ind w:firstLine="560"/>
      </w:pPr>
      <w:r>
        <w:rPr>
          <w:rFonts w:hint="eastAsia"/>
        </w:rPr>
        <w:t>我们深入开展一线职工心理健康知识培训，全年共举办职工心理健康知识培训</w:t>
      </w:r>
      <w:r>
        <w:rPr>
          <w:rFonts w:hint="eastAsia"/>
        </w:rPr>
        <w:t>15</w:t>
      </w:r>
      <w:r>
        <w:rPr>
          <w:rFonts w:hint="eastAsia"/>
        </w:rPr>
        <w:t>期，参加人数</w:t>
      </w:r>
      <w:r>
        <w:rPr>
          <w:rFonts w:hint="eastAsia"/>
        </w:rPr>
        <w:t>1</w:t>
      </w:r>
      <w:r>
        <w:t>,</w:t>
      </w:r>
      <w:r>
        <w:rPr>
          <w:rFonts w:hint="eastAsia"/>
        </w:rPr>
        <w:t>700</w:t>
      </w:r>
      <w:r>
        <w:rPr>
          <w:rFonts w:hint="eastAsia"/>
        </w:rPr>
        <w:t>人。首次在海外巴基斯坦举行一线职工心理健康知识培训，</w:t>
      </w:r>
      <w:r>
        <w:rPr>
          <w:rFonts w:hint="eastAsia"/>
        </w:rPr>
        <w:t>600</w:t>
      </w:r>
      <w:r>
        <w:rPr>
          <w:rFonts w:hint="eastAsia"/>
        </w:rPr>
        <w:t>余名职工受益。</w:t>
      </w:r>
    </w:p>
    <w:p w:rsidR="00D70D77" w:rsidRDefault="008A5FF6">
      <w:pPr>
        <w:pStyle w:val="3"/>
        <w:spacing w:beforeLines="0" w:before="0" w:afterLines="50" w:after="120"/>
        <w:ind w:firstLine="561"/>
        <w:rPr>
          <w:rFonts w:ascii="Times New Roman"/>
        </w:rPr>
      </w:pPr>
      <w:bookmarkStart w:id="97" w:name="_Toc3292569"/>
      <w:r>
        <w:rPr>
          <w:rFonts w:ascii="Times New Roman" w:hint="eastAsia"/>
        </w:rPr>
        <w:t>关爱女性员工</w:t>
      </w:r>
      <w:bookmarkEnd w:id="97"/>
    </w:p>
    <w:p w:rsidR="00D70D77" w:rsidRDefault="008A5FF6">
      <w:pPr>
        <w:ind w:firstLine="560"/>
      </w:pPr>
      <w:r>
        <w:rPr>
          <w:rFonts w:hint="eastAsia"/>
        </w:rPr>
        <w:t>我们开展了纪念“三八”妇女节表彰活动，表彰了</w:t>
      </w:r>
      <w:r>
        <w:rPr>
          <w:rFonts w:hint="eastAsia"/>
        </w:rPr>
        <w:t>23</w:t>
      </w:r>
      <w:r>
        <w:rPr>
          <w:rFonts w:hint="eastAsia"/>
        </w:rPr>
        <w:t>个先进集体和</w:t>
      </w:r>
      <w:r>
        <w:rPr>
          <w:rFonts w:hint="eastAsia"/>
        </w:rPr>
        <w:t>50</w:t>
      </w:r>
      <w:r>
        <w:rPr>
          <w:rFonts w:hint="eastAsia"/>
        </w:rPr>
        <w:t>名优秀个人。坚持开展女职工建功立业和素质提升活动，</w:t>
      </w:r>
      <w:r>
        <w:rPr>
          <w:rFonts w:hint="eastAsia"/>
        </w:rPr>
        <w:t>1</w:t>
      </w:r>
      <w:r>
        <w:rPr>
          <w:rFonts w:hint="eastAsia"/>
        </w:rPr>
        <w:t>个女工班组、</w:t>
      </w:r>
      <w:r>
        <w:rPr>
          <w:rFonts w:hint="eastAsia"/>
        </w:rPr>
        <w:t>1</w:t>
      </w:r>
      <w:r>
        <w:rPr>
          <w:rFonts w:hint="eastAsia"/>
        </w:rPr>
        <w:t>名女职工受到湖北省总工会表彰。</w:t>
      </w:r>
    </w:p>
    <w:p w:rsidR="00D70D77" w:rsidRDefault="008A5FF6">
      <w:pPr>
        <w:ind w:firstLine="560"/>
      </w:pPr>
      <w:r>
        <w:rPr>
          <w:rFonts w:ascii="宋体" w:hAnsi="宋体" w:cs="宋体"/>
          <w:noProof/>
          <w:color w:val="656565"/>
          <w:szCs w:val="24"/>
          <w:shd w:val="clear" w:color="auto" w:fill="FFFFFF"/>
        </w:rPr>
        <w:lastRenderedPageBreak/>
        <w:drawing>
          <wp:anchor distT="0" distB="0" distL="114300" distR="114300" simplePos="0" relativeHeight="251743232" behindDoc="0" locked="0" layoutInCell="1" allowOverlap="1">
            <wp:simplePos x="0" y="0"/>
            <wp:positionH relativeFrom="column">
              <wp:posOffset>2757170</wp:posOffset>
            </wp:positionH>
            <wp:positionV relativeFrom="paragraph">
              <wp:posOffset>104775</wp:posOffset>
            </wp:positionV>
            <wp:extent cx="2583180" cy="1715135"/>
            <wp:effectExtent l="0" t="0" r="7620" b="0"/>
            <wp:wrapSquare wrapText="bothSides"/>
            <wp:docPr id="75" name="图片 75" descr="公司举办女职工健康知识讲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公司举办女职工健康知识讲座"/>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583180" cy="1715135"/>
                    </a:xfrm>
                    <a:prstGeom prst="rect">
                      <a:avLst/>
                    </a:prstGeom>
                    <a:noFill/>
                    <a:ln>
                      <a:noFill/>
                    </a:ln>
                  </pic:spPr>
                </pic:pic>
              </a:graphicData>
            </a:graphic>
          </wp:anchor>
        </w:drawing>
      </w:r>
      <w:r>
        <w:rPr>
          <w:rFonts w:hint="eastAsia"/>
        </w:rPr>
        <w:t>我们坚持组织开展女职工安康保险投保及赔付工作，保障了女职工的健康权益。</w:t>
      </w:r>
      <w:r>
        <w:rPr>
          <w:rFonts w:hint="eastAsia"/>
        </w:rPr>
        <w:t>2018</w:t>
      </w:r>
      <w:r>
        <w:rPr>
          <w:rFonts w:hint="eastAsia"/>
        </w:rPr>
        <w:t>年，各单位为</w:t>
      </w:r>
      <w:r>
        <w:rPr>
          <w:rFonts w:hint="eastAsia"/>
        </w:rPr>
        <w:t>1</w:t>
      </w:r>
      <w:r>
        <w:rPr>
          <w:rFonts w:hint="eastAsia"/>
        </w:rPr>
        <w:t>万余名女职工集中购买安康保险，共计金额</w:t>
      </w:r>
      <w:r>
        <w:rPr>
          <w:rFonts w:hint="eastAsia"/>
        </w:rPr>
        <w:t>50</w:t>
      </w:r>
      <w:r>
        <w:rPr>
          <w:rFonts w:hint="eastAsia"/>
        </w:rPr>
        <w:t>余万元，</w:t>
      </w:r>
      <w:r>
        <w:rPr>
          <w:rFonts w:hint="eastAsia"/>
        </w:rPr>
        <w:t>18</w:t>
      </w:r>
      <w:r>
        <w:rPr>
          <w:rFonts w:hint="eastAsia"/>
        </w:rPr>
        <w:t>名患病女职工获益，共计赔付</w:t>
      </w:r>
      <w:r>
        <w:rPr>
          <w:rFonts w:hint="eastAsia"/>
        </w:rPr>
        <w:t>31.5</w:t>
      </w:r>
      <w:r>
        <w:rPr>
          <w:rFonts w:hint="eastAsia"/>
        </w:rPr>
        <w:t>万元。</w:t>
      </w:r>
    </w:p>
    <w:p w:rsidR="00D70D77" w:rsidRDefault="00D70D77">
      <w:pPr>
        <w:ind w:firstLineChars="0" w:firstLine="0"/>
      </w:pPr>
    </w:p>
    <w:p w:rsidR="00D70D77" w:rsidRDefault="00D70D77">
      <w:pPr>
        <w:pStyle w:val="2"/>
        <w:spacing w:before="120" w:after="120"/>
        <w:rPr>
          <w:rFonts w:ascii="Times New Roman" w:hAnsi="Times New Roman"/>
        </w:rPr>
        <w:sectPr w:rsidR="00D70D77">
          <w:footerReference w:type="even" r:id="rId80"/>
          <w:footerReference w:type="default" r:id="rId81"/>
          <w:headerReference w:type="first" r:id="rId82"/>
          <w:footerReference w:type="first" r:id="rId83"/>
          <w:type w:val="continuous"/>
          <w:pgSz w:w="11906" w:h="16838"/>
          <w:pgMar w:top="1440" w:right="1800" w:bottom="1440" w:left="1800" w:header="708" w:footer="708" w:gutter="0"/>
          <w:cols w:space="708"/>
          <w:docGrid w:linePitch="381"/>
        </w:sectPr>
      </w:pPr>
      <w:bookmarkStart w:id="98" w:name="_Toc505783222"/>
      <w:bookmarkStart w:id="99" w:name="_Toc507577290"/>
      <w:bookmarkStart w:id="100" w:name="_Toc508359124"/>
      <w:bookmarkStart w:id="101" w:name="_Toc508373047"/>
      <w:bookmarkStart w:id="102" w:name="_Toc508396787"/>
    </w:p>
    <w:p w:rsidR="00D70D77" w:rsidRDefault="008A5FF6">
      <w:pPr>
        <w:pStyle w:val="2"/>
        <w:spacing w:before="120" w:after="120"/>
        <w:rPr>
          <w:rFonts w:ascii="Times New Roman" w:hAnsi="Times New Roman"/>
        </w:rPr>
      </w:pPr>
      <w:bookmarkStart w:id="103" w:name="_Toc3292570"/>
      <w:r>
        <w:rPr>
          <w:rFonts w:ascii="Times New Roman" w:hAnsi="Times New Roman" w:hint="eastAsia"/>
        </w:rPr>
        <w:lastRenderedPageBreak/>
        <w:t>丰富员工生活</w:t>
      </w:r>
      <w:bookmarkEnd w:id="98"/>
      <w:bookmarkEnd w:id="99"/>
      <w:bookmarkEnd w:id="100"/>
      <w:bookmarkEnd w:id="101"/>
      <w:bookmarkEnd w:id="102"/>
      <w:bookmarkEnd w:id="103"/>
    </w:p>
    <w:p w:rsidR="00D70D77" w:rsidRDefault="008A5FF6">
      <w:pPr>
        <w:ind w:firstLine="560"/>
      </w:pPr>
      <w:r>
        <w:rPr>
          <w:rFonts w:hint="eastAsia"/>
        </w:rPr>
        <w:t>我们注重员工生活工作平衡，为丰富员工业余生活，持续开展元旦长跑、职工新春晚会、篮球友谊赛等丰富多彩的活动。</w:t>
      </w:r>
      <w:bookmarkStart w:id="104" w:name="_Toc507577291"/>
    </w:p>
    <w:tbl>
      <w:tblPr>
        <w:tblStyle w:val="af4"/>
        <w:tblW w:w="8296" w:type="dxa"/>
        <w:shd w:val="clear" w:color="auto" w:fill="C6D9F1" w:themeFill="text2" w:themeFillTint="33"/>
        <w:tblLayout w:type="fixed"/>
        <w:tblLook w:val="04A0" w:firstRow="1" w:lastRow="0" w:firstColumn="1" w:lastColumn="0" w:noHBand="0" w:noVBand="1"/>
      </w:tblPr>
      <w:tblGrid>
        <w:gridCol w:w="4187"/>
        <w:gridCol w:w="4109"/>
      </w:tblGrid>
      <w:tr w:rsidR="00D70D77">
        <w:tc>
          <w:tcPr>
            <w:tcW w:w="4187" w:type="dxa"/>
            <w:shd w:val="clear" w:color="auto" w:fill="C6D9F1" w:themeFill="text2" w:themeFillTint="33"/>
          </w:tcPr>
          <w:p w:rsidR="00D70D77" w:rsidRDefault="008A5FF6">
            <w:pPr>
              <w:ind w:firstLineChars="0" w:firstLine="0"/>
              <w:jc w:val="center"/>
            </w:pPr>
            <w:r>
              <w:rPr>
                <w:noProof/>
              </w:rPr>
              <w:drawing>
                <wp:inline distT="0" distB="0" distL="0" distR="0">
                  <wp:extent cx="2469515" cy="1348105"/>
                  <wp:effectExtent l="0" t="0" r="6985" b="4445"/>
                  <wp:docPr id="158" name="图片 158" descr="C:\Users\36403\Documents\WeChat Files\huangyi6241797\FileStorage\Temp\e41f253a165c3ad3843629b542395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C:\Users\36403\Documents\WeChat Files\huangyi6241797\FileStorage\Temp\e41f253a165c3ad3843629b542395aaa"/>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519888" cy="1375550"/>
                          </a:xfrm>
                          <a:prstGeom prst="rect">
                            <a:avLst/>
                          </a:prstGeom>
                          <a:noFill/>
                          <a:ln>
                            <a:noFill/>
                          </a:ln>
                        </pic:spPr>
                      </pic:pic>
                    </a:graphicData>
                  </a:graphic>
                </wp:inline>
              </w:drawing>
            </w:r>
          </w:p>
        </w:tc>
        <w:tc>
          <w:tcPr>
            <w:tcW w:w="4109" w:type="dxa"/>
            <w:shd w:val="clear" w:color="auto" w:fill="C6D9F1" w:themeFill="text2" w:themeFillTint="33"/>
          </w:tcPr>
          <w:p w:rsidR="00D70D77" w:rsidRDefault="008A5FF6">
            <w:pPr>
              <w:ind w:firstLineChars="0" w:firstLine="0"/>
              <w:jc w:val="center"/>
            </w:pPr>
            <w:r>
              <w:rPr>
                <w:noProof/>
              </w:rPr>
              <w:drawing>
                <wp:inline distT="0" distB="0" distL="0" distR="0">
                  <wp:extent cx="2426335" cy="1365885"/>
                  <wp:effectExtent l="0" t="0" r="0" b="5715"/>
                  <wp:docPr id="162" name="图片 162" descr="C:\Users\36403\Documents\WeChat Files\huangyi6241797\FileStorage\Temp\5a2a413b1778d410132ab100d02e2d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C:\Users\36403\Documents\WeChat Files\huangyi6241797\FileStorage\Temp\5a2a413b1778d410132ab100d02e2dd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2461153" cy="1385765"/>
                          </a:xfrm>
                          <a:prstGeom prst="rect">
                            <a:avLst/>
                          </a:prstGeom>
                          <a:noFill/>
                          <a:ln>
                            <a:noFill/>
                          </a:ln>
                        </pic:spPr>
                      </pic:pic>
                    </a:graphicData>
                  </a:graphic>
                </wp:inline>
              </w:drawing>
            </w:r>
          </w:p>
        </w:tc>
      </w:tr>
      <w:tr w:rsidR="00D70D77">
        <w:tc>
          <w:tcPr>
            <w:tcW w:w="8296" w:type="dxa"/>
            <w:gridSpan w:val="2"/>
            <w:shd w:val="clear" w:color="auto" w:fill="C6D9F1" w:themeFill="text2" w:themeFillTint="33"/>
          </w:tcPr>
          <w:p w:rsidR="00D70D77" w:rsidRDefault="008A5FF6">
            <w:pPr>
              <w:spacing w:line="240" w:lineRule="auto"/>
              <w:ind w:firstLineChars="0" w:firstLine="0"/>
              <w:jc w:val="center"/>
            </w:pPr>
            <w:r>
              <w:rPr>
                <w:rFonts w:hint="eastAsia"/>
                <w:b/>
                <w:bCs/>
                <w:sz w:val="21"/>
                <w:szCs w:val="21"/>
              </w:rPr>
              <w:t>元旦长跑</w:t>
            </w:r>
          </w:p>
        </w:tc>
      </w:tr>
      <w:tr w:rsidR="00D70D77">
        <w:tc>
          <w:tcPr>
            <w:tcW w:w="4187" w:type="dxa"/>
            <w:shd w:val="clear" w:color="auto" w:fill="C6D9F1" w:themeFill="text2" w:themeFillTint="33"/>
          </w:tcPr>
          <w:p w:rsidR="00D70D77" w:rsidRDefault="008A5FF6">
            <w:pPr>
              <w:ind w:firstLineChars="0" w:firstLine="0"/>
              <w:jc w:val="center"/>
            </w:pPr>
            <w:r>
              <w:rPr>
                <w:noProof/>
              </w:rPr>
              <w:drawing>
                <wp:inline distT="0" distB="0" distL="0" distR="0">
                  <wp:extent cx="2469515" cy="1609090"/>
                  <wp:effectExtent l="0" t="0" r="6985" b="0"/>
                  <wp:docPr id="163" name="图片 163" descr="C:\Users\36403\Documents\WeChat Files\huangyi6241797\FileStorage\Temp\5d806bc660368e4aa90843cf8ff4c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C:\Users\36403\Documents\WeChat Files\huangyi6241797\FileStorage\Temp\5d806bc660368e4aa90843cf8ff4c6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2516700" cy="1639770"/>
                          </a:xfrm>
                          <a:prstGeom prst="rect">
                            <a:avLst/>
                          </a:prstGeom>
                          <a:noFill/>
                          <a:ln>
                            <a:noFill/>
                          </a:ln>
                        </pic:spPr>
                      </pic:pic>
                    </a:graphicData>
                  </a:graphic>
                </wp:inline>
              </w:drawing>
            </w:r>
          </w:p>
        </w:tc>
        <w:tc>
          <w:tcPr>
            <w:tcW w:w="4109" w:type="dxa"/>
            <w:shd w:val="clear" w:color="auto" w:fill="C6D9F1" w:themeFill="text2" w:themeFillTint="33"/>
          </w:tcPr>
          <w:p w:rsidR="00D70D77" w:rsidRDefault="008A5FF6">
            <w:pPr>
              <w:ind w:firstLineChars="0" w:firstLine="0"/>
              <w:jc w:val="center"/>
            </w:pPr>
            <w:r>
              <w:rPr>
                <w:noProof/>
              </w:rPr>
              <w:drawing>
                <wp:inline distT="0" distB="0" distL="0" distR="0">
                  <wp:extent cx="2411730" cy="1609725"/>
                  <wp:effectExtent l="0" t="0" r="7620" b="9525"/>
                  <wp:docPr id="164" name="图片 164" descr="C:\Users\36403\Documents\WeChat Files\huangyi6241797\FileStorage\Temp\f11241fdbac9cbeaaf6e80c7fc09f9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C:\Users\36403\Documents\WeChat Files\huangyi6241797\FileStorage\Temp\f11241fdbac9cbeaaf6e80c7fc09f9b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438631" cy="1628236"/>
                          </a:xfrm>
                          <a:prstGeom prst="rect">
                            <a:avLst/>
                          </a:prstGeom>
                          <a:noFill/>
                          <a:ln>
                            <a:noFill/>
                          </a:ln>
                        </pic:spPr>
                      </pic:pic>
                    </a:graphicData>
                  </a:graphic>
                </wp:inline>
              </w:drawing>
            </w:r>
          </w:p>
        </w:tc>
      </w:tr>
      <w:tr w:rsidR="00D70D77">
        <w:tc>
          <w:tcPr>
            <w:tcW w:w="8296" w:type="dxa"/>
            <w:gridSpan w:val="2"/>
            <w:shd w:val="clear" w:color="auto" w:fill="C6D9F1" w:themeFill="text2" w:themeFillTint="33"/>
          </w:tcPr>
          <w:p w:rsidR="00D70D77" w:rsidRDefault="008A5FF6">
            <w:pPr>
              <w:spacing w:line="240" w:lineRule="auto"/>
              <w:ind w:firstLineChars="0" w:firstLine="0"/>
              <w:jc w:val="center"/>
              <w:rPr>
                <w:b/>
                <w:bCs/>
                <w:sz w:val="21"/>
                <w:szCs w:val="21"/>
              </w:rPr>
            </w:pPr>
            <w:r>
              <w:rPr>
                <w:rFonts w:hint="eastAsia"/>
                <w:b/>
                <w:bCs/>
                <w:sz w:val="21"/>
                <w:szCs w:val="21"/>
              </w:rPr>
              <w:t>“能建杯”职工男子篮球邀请赛</w:t>
            </w:r>
          </w:p>
        </w:tc>
      </w:tr>
      <w:tr w:rsidR="00D70D77">
        <w:trPr>
          <w:trHeight w:val="266"/>
        </w:trPr>
        <w:tc>
          <w:tcPr>
            <w:tcW w:w="4187" w:type="dxa"/>
            <w:shd w:val="clear" w:color="auto" w:fill="C6D9F1" w:themeFill="text2" w:themeFillTint="33"/>
          </w:tcPr>
          <w:p w:rsidR="00D70D77" w:rsidRDefault="008A5FF6">
            <w:pPr>
              <w:ind w:firstLineChars="0" w:firstLine="0"/>
              <w:jc w:val="center"/>
            </w:pPr>
            <w:r>
              <w:rPr>
                <w:rFonts w:ascii="微软雅黑" w:eastAsia="微软雅黑" w:hAnsi="微软雅黑" w:cs="Arial"/>
                <w:noProof/>
                <w:color w:val="222222"/>
                <w:sz w:val="27"/>
                <w:szCs w:val="27"/>
              </w:rPr>
              <w:lastRenderedPageBreak/>
              <w:drawing>
                <wp:inline distT="0" distB="0" distL="0" distR="0">
                  <wp:extent cx="2546985" cy="1694815"/>
                  <wp:effectExtent l="0" t="0" r="5715" b="635"/>
                  <wp:docPr id="165" name="图片 165" descr="http://www.cggc.ceec.net.cn/picture/0/s1809291525435293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http://www.cggc.ceec.net.cn/picture/0/s1809291525435293735.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559377" cy="1703141"/>
                          </a:xfrm>
                          <a:prstGeom prst="rect">
                            <a:avLst/>
                          </a:prstGeom>
                          <a:noFill/>
                          <a:ln>
                            <a:noFill/>
                          </a:ln>
                        </pic:spPr>
                      </pic:pic>
                    </a:graphicData>
                  </a:graphic>
                </wp:inline>
              </w:drawing>
            </w:r>
          </w:p>
        </w:tc>
        <w:tc>
          <w:tcPr>
            <w:tcW w:w="4109" w:type="dxa"/>
            <w:shd w:val="clear" w:color="auto" w:fill="C6D9F1" w:themeFill="text2" w:themeFillTint="33"/>
          </w:tcPr>
          <w:p w:rsidR="00D70D77" w:rsidRDefault="008A5FF6">
            <w:pPr>
              <w:spacing w:line="240" w:lineRule="auto"/>
              <w:ind w:firstLineChars="0" w:firstLine="0"/>
              <w:jc w:val="center"/>
              <w:rPr>
                <w:b/>
                <w:bCs/>
                <w:sz w:val="21"/>
                <w:szCs w:val="21"/>
              </w:rPr>
            </w:pPr>
            <w:r>
              <w:rPr>
                <w:b/>
                <w:bCs/>
                <w:noProof/>
                <w:sz w:val="21"/>
                <w:szCs w:val="21"/>
              </w:rPr>
              <w:drawing>
                <wp:inline distT="0" distB="0" distL="0" distR="0">
                  <wp:extent cx="2502535" cy="1694815"/>
                  <wp:effectExtent l="0" t="0" r="0" b="635"/>
                  <wp:docPr id="184" name="图片 184" descr="http://www.cggc.ceec.net.cn/picture/0/s1809291525464862174.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http://www.cggc.ceec.net.cn/picture/0/s1809291525464862174.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2539954" cy="1719859"/>
                          </a:xfrm>
                          <a:prstGeom prst="rect">
                            <a:avLst/>
                          </a:prstGeom>
                          <a:noFill/>
                          <a:ln>
                            <a:noFill/>
                          </a:ln>
                        </pic:spPr>
                      </pic:pic>
                    </a:graphicData>
                  </a:graphic>
                </wp:inline>
              </w:drawing>
            </w:r>
          </w:p>
        </w:tc>
      </w:tr>
      <w:tr w:rsidR="00D70D77">
        <w:trPr>
          <w:trHeight w:val="266"/>
        </w:trPr>
        <w:tc>
          <w:tcPr>
            <w:tcW w:w="8296" w:type="dxa"/>
            <w:gridSpan w:val="2"/>
            <w:shd w:val="clear" w:color="auto" w:fill="C6D9F1" w:themeFill="text2" w:themeFillTint="33"/>
          </w:tcPr>
          <w:p w:rsidR="00D70D77" w:rsidRDefault="008A5FF6">
            <w:pPr>
              <w:spacing w:line="240" w:lineRule="auto"/>
              <w:ind w:firstLineChars="0" w:firstLine="0"/>
              <w:jc w:val="center"/>
              <w:rPr>
                <w:b/>
                <w:bCs/>
                <w:sz w:val="21"/>
                <w:szCs w:val="21"/>
              </w:rPr>
            </w:pPr>
            <w:r>
              <w:rPr>
                <w:rFonts w:hint="eastAsia"/>
                <w:b/>
                <w:bCs/>
                <w:sz w:val="21"/>
                <w:szCs w:val="21"/>
              </w:rPr>
              <w:t>“明天会更好”——</w:t>
            </w:r>
            <w:r>
              <w:rPr>
                <w:rFonts w:hint="eastAsia"/>
                <w:b/>
                <w:bCs/>
                <w:sz w:val="21"/>
                <w:szCs w:val="21"/>
              </w:rPr>
              <w:t>2018</w:t>
            </w:r>
            <w:r>
              <w:rPr>
                <w:rFonts w:hint="eastAsia"/>
                <w:b/>
                <w:bCs/>
                <w:sz w:val="21"/>
                <w:szCs w:val="21"/>
              </w:rPr>
              <w:t>年“葛洲坝之夜”职工文艺演出</w:t>
            </w:r>
          </w:p>
        </w:tc>
      </w:tr>
    </w:tbl>
    <w:p w:rsidR="00D70D77" w:rsidRDefault="00D70D77">
      <w:pPr>
        <w:ind w:firstLine="560"/>
      </w:pPr>
    </w:p>
    <w:p w:rsidR="00D70D77" w:rsidRDefault="008A5FF6">
      <w:pPr>
        <w:adjustRightInd/>
        <w:snapToGrid/>
        <w:spacing w:line="240" w:lineRule="auto"/>
        <w:ind w:firstLineChars="0" w:firstLine="0"/>
        <w:jc w:val="left"/>
        <w:sectPr w:rsidR="00D70D77">
          <w:type w:val="continuous"/>
          <w:pgSz w:w="11906" w:h="16838"/>
          <w:pgMar w:top="1440" w:right="1800" w:bottom="1440" w:left="1800" w:header="708" w:footer="708" w:gutter="0"/>
          <w:cols w:space="708"/>
          <w:docGrid w:linePitch="381"/>
        </w:sectPr>
      </w:pPr>
      <w:r>
        <w:br w:type="page"/>
      </w:r>
      <w:r>
        <w:lastRenderedPageBreak/>
        <w:tab/>
      </w:r>
    </w:p>
    <w:p w:rsidR="00D70D77" w:rsidRDefault="008A5FF6">
      <w:pPr>
        <w:pStyle w:val="1"/>
        <w:ind w:firstLineChars="0" w:firstLine="0"/>
      </w:pPr>
      <w:bookmarkStart w:id="105" w:name="_Toc3292571"/>
      <w:bookmarkEnd w:id="84"/>
      <w:bookmarkEnd w:id="104"/>
      <w:r>
        <w:rPr>
          <w:rFonts w:hint="eastAsia"/>
        </w:rPr>
        <w:lastRenderedPageBreak/>
        <w:t>第四章</w:t>
      </w:r>
      <w:r>
        <w:rPr>
          <w:rFonts w:hint="eastAsia"/>
        </w:rPr>
        <w:t xml:space="preserve"> </w:t>
      </w:r>
      <w:r>
        <w:t xml:space="preserve"> </w:t>
      </w:r>
      <w:r>
        <w:rPr>
          <w:rFonts w:hint="eastAsia"/>
        </w:rPr>
        <w:t>履行社会责任，共建美好家园</w:t>
      </w:r>
      <w:bookmarkEnd w:id="105"/>
    </w:p>
    <w:p w:rsidR="00D70D77" w:rsidRDefault="008A5FF6">
      <w:pPr>
        <w:pStyle w:val="2"/>
        <w:numPr>
          <w:ilvl w:val="0"/>
          <w:numId w:val="5"/>
        </w:numPr>
        <w:spacing w:before="120" w:after="120"/>
        <w:ind w:left="0" w:firstLine="0"/>
      </w:pPr>
      <w:bookmarkStart w:id="106" w:name="_Toc3292572"/>
      <w:bookmarkStart w:id="107" w:name="_Toc508396790"/>
      <w:bookmarkStart w:id="108" w:name="_Toc508373050"/>
      <w:r>
        <w:rPr>
          <w:rFonts w:hint="eastAsia"/>
        </w:rPr>
        <w:t>共建和谐社区</w:t>
      </w:r>
      <w:bookmarkEnd w:id="106"/>
      <w:bookmarkEnd w:id="107"/>
      <w:bookmarkEnd w:id="108"/>
    </w:p>
    <w:p w:rsidR="00D70D77" w:rsidRDefault="008A5FF6">
      <w:pPr>
        <w:ind w:firstLine="560"/>
      </w:pPr>
      <w:r>
        <w:rPr>
          <w:rFonts w:hint="eastAsia"/>
        </w:rPr>
        <w:t>我们以“建设成为功能完善、环境优美、社会和谐的家园”为目标，着力提升社区品质品位、加强环境整治、推进精神文明建设、强化惠民服务等。</w:t>
      </w:r>
    </w:p>
    <w:p w:rsidR="00D70D77" w:rsidRDefault="008A5FF6">
      <w:pPr>
        <w:pStyle w:val="3"/>
        <w:rPr>
          <w:rFonts w:ascii="Times New Roman"/>
        </w:rPr>
      </w:pPr>
      <w:bookmarkStart w:id="109" w:name="_Toc3292573"/>
      <w:r>
        <w:rPr>
          <w:rFonts w:ascii="Times New Roman" w:hint="eastAsia"/>
        </w:rPr>
        <w:t>全面落实公共卫生服务项目</w:t>
      </w:r>
      <w:bookmarkEnd w:id="109"/>
    </w:p>
    <w:p w:rsidR="00D70D77" w:rsidRDefault="008A5FF6">
      <w:pPr>
        <w:ind w:firstLine="560"/>
      </w:pPr>
      <w:r>
        <w:rPr>
          <w:noProof/>
        </w:rPr>
        <w:drawing>
          <wp:anchor distT="0" distB="0" distL="114300" distR="114300" simplePos="0" relativeHeight="251736064" behindDoc="0" locked="0" layoutInCell="1" allowOverlap="1">
            <wp:simplePos x="0" y="0"/>
            <wp:positionH relativeFrom="column">
              <wp:posOffset>2521585</wp:posOffset>
            </wp:positionH>
            <wp:positionV relativeFrom="paragraph">
              <wp:posOffset>678180</wp:posOffset>
            </wp:positionV>
            <wp:extent cx="2737485" cy="1822450"/>
            <wp:effectExtent l="0" t="0" r="5715" b="6350"/>
            <wp:wrapSquare wrapText="bothSides"/>
            <wp:docPr id="78" name="图片 78" descr="十、参与社会公益事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十、参与社会公益事业"/>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2737485" cy="1822450"/>
                    </a:xfrm>
                    <a:prstGeom prst="rect">
                      <a:avLst/>
                    </a:prstGeom>
                    <a:noFill/>
                    <a:ln>
                      <a:noFill/>
                    </a:ln>
                  </pic:spPr>
                </pic:pic>
              </a:graphicData>
            </a:graphic>
          </wp:anchor>
        </w:drawing>
      </w:r>
      <w:r>
        <w:rPr>
          <w:rFonts w:hint="eastAsia"/>
        </w:rPr>
        <w:t>2018</w:t>
      </w:r>
      <w:r>
        <w:rPr>
          <w:rFonts w:hint="eastAsia"/>
        </w:rPr>
        <w:t>年，公司</w:t>
      </w:r>
      <w:r>
        <w:rPr>
          <w:rFonts w:hint="eastAsia"/>
        </w:rPr>
        <w:t>8</w:t>
      </w:r>
      <w:r>
        <w:rPr>
          <w:rFonts w:hint="eastAsia"/>
        </w:rPr>
        <w:t>家社区卫生服务机构为居民建立家庭健康档案，累积建档人数为</w:t>
      </w:r>
      <w:r>
        <w:rPr>
          <w:rFonts w:hint="eastAsia"/>
        </w:rPr>
        <w:t>117</w:t>
      </w:r>
      <w:r>
        <w:t>,</w:t>
      </w:r>
      <w:r>
        <w:rPr>
          <w:rFonts w:hint="eastAsia"/>
        </w:rPr>
        <w:t>429</w:t>
      </w:r>
      <w:r>
        <w:rPr>
          <w:rFonts w:hint="eastAsia"/>
        </w:rPr>
        <w:t>人，建档率达</w:t>
      </w:r>
      <w:r>
        <w:rPr>
          <w:rFonts w:hint="eastAsia"/>
        </w:rPr>
        <w:t>84.27%</w:t>
      </w:r>
      <w:r>
        <w:rPr>
          <w:rFonts w:hint="eastAsia"/>
        </w:rPr>
        <w:t>；规范管理高血压患者</w:t>
      </w:r>
      <w:r>
        <w:rPr>
          <w:rFonts w:hint="eastAsia"/>
        </w:rPr>
        <w:t>11</w:t>
      </w:r>
      <w:r>
        <w:t>,</w:t>
      </w:r>
      <w:r>
        <w:rPr>
          <w:rFonts w:hint="eastAsia"/>
        </w:rPr>
        <w:t>496</w:t>
      </w:r>
      <w:r>
        <w:rPr>
          <w:rFonts w:hint="eastAsia"/>
        </w:rPr>
        <w:t>人，共开展健康知识讲座</w:t>
      </w:r>
      <w:r>
        <w:rPr>
          <w:rFonts w:hint="eastAsia"/>
        </w:rPr>
        <w:t>65</w:t>
      </w:r>
      <w:r>
        <w:rPr>
          <w:rFonts w:hint="eastAsia"/>
        </w:rPr>
        <w:t>次，开展公众健康咨询</w:t>
      </w:r>
      <w:r>
        <w:rPr>
          <w:rFonts w:hint="eastAsia"/>
        </w:rPr>
        <w:t>45</w:t>
      </w:r>
      <w:r>
        <w:rPr>
          <w:rFonts w:hint="eastAsia"/>
        </w:rPr>
        <w:t>次，更换宣传栏达到</w:t>
      </w:r>
      <w:r>
        <w:rPr>
          <w:rFonts w:hint="eastAsia"/>
        </w:rPr>
        <w:t>45</w:t>
      </w:r>
      <w:r>
        <w:rPr>
          <w:rFonts w:hint="eastAsia"/>
        </w:rPr>
        <w:t>期，为辖区适龄儿童提供国家免疫规划类疫苗和二类疫苗的接种，共接种</w:t>
      </w:r>
      <w:r>
        <w:rPr>
          <w:rFonts w:hint="eastAsia"/>
        </w:rPr>
        <w:t>12</w:t>
      </w:r>
      <w:r>
        <w:t>,</w:t>
      </w:r>
      <w:r>
        <w:rPr>
          <w:rFonts w:hint="eastAsia"/>
        </w:rPr>
        <w:t>576</w:t>
      </w:r>
      <w:r>
        <w:rPr>
          <w:rFonts w:hint="eastAsia"/>
        </w:rPr>
        <w:t>针次。</w:t>
      </w:r>
    </w:p>
    <w:p w:rsidR="00D70D77" w:rsidRDefault="00D70D77">
      <w:pPr>
        <w:ind w:firstLineChars="0" w:firstLine="0"/>
      </w:pPr>
    </w:p>
    <w:p w:rsidR="00D70D77" w:rsidRDefault="008A5FF6">
      <w:pPr>
        <w:pStyle w:val="3"/>
        <w:rPr>
          <w:rFonts w:ascii="Times New Roman"/>
        </w:rPr>
      </w:pPr>
      <w:bookmarkStart w:id="110" w:name="_Toc3292574"/>
      <w:r>
        <w:rPr>
          <w:rFonts w:ascii="Times New Roman" w:hint="eastAsia"/>
        </w:rPr>
        <w:t>持续提升社区管理服务水平</w:t>
      </w:r>
      <w:bookmarkEnd w:id="110"/>
    </w:p>
    <w:p w:rsidR="00D70D77" w:rsidRDefault="008A5FF6">
      <w:pPr>
        <w:ind w:firstLine="640"/>
      </w:pPr>
      <w:r>
        <w:rPr>
          <w:rFonts w:ascii="仿宋_GB2312" w:hAnsi="仿宋_GB2312" w:cs="仿宋_GB2312" w:hint="eastAsia"/>
          <w:noProof/>
          <w:sz w:val="32"/>
          <w:szCs w:val="32"/>
        </w:rPr>
        <w:drawing>
          <wp:anchor distT="0" distB="0" distL="114300" distR="114300" simplePos="0" relativeHeight="251735040" behindDoc="0" locked="0" layoutInCell="1" allowOverlap="1">
            <wp:simplePos x="0" y="0"/>
            <wp:positionH relativeFrom="column">
              <wp:posOffset>2520950</wp:posOffset>
            </wp:positionH>
            <wp:positionV relativeFrom="paragraph">
              <wp:posOffset>108585</wp:posOffset>
            </wp:positionV>
            <wp:extent cx="2656205" cy="1877695"/>
            <wp:effectExtent l="0" t="0" r="0" b="8255"/>
            <wp:wrapSquare wrapText="bothSides"/>
            <wp:docPr id="4" name="图片 4" descr="2019年1月30日看望独居老人易雪玉（93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19年1月30日看望独居老人易雪玉（93岁）"/>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flipH="1">
                      <a:off x="0" y="0"/>
                      <a:ext cx="2656205" cy="1877695"/>
                    </a:xfrm>
                    <a:prstGeom prst="rect">
                      <a:avLst/>
                    </a:prstGeom>
                    <a:noFill/>
                    <a:ln>
                      <a:noFill/>
                    </a:ln>
                  </pic:spPr>
                </pic:pic>
              </a:graphicData>
            </a:graphic>
          </wp:anchor>
        </w:drawing>
      </w:r>
      <w:r>
        <w:rPr>
          <w:rFonts w:hint="eastAsia"/>
        </w:rPr>
        <w:t>切实为居民做好服务。全年社区共为居民办理居民医疗保险</w:t>
      </w:r>
      <w:r>
        <w:rPr>
          <w:rFonts w:hint="eastAsia"/>
        </w:rPr>
        <w:t>16</w:t>
      </w:r>
      <w:r>
        <w:t>,</w:t>
      </w:r>
      <w:r>
        <w:rPr>
          <w:rFonts w:hint="eastAsia"/>
        </w:rPr>
        <w:t>610</w:t>
      </w:r>
      <w:r>
        <w:rPr>
          <w:rFonts w:hint="eastAsia"/>
        </w:rPr>
        <w:t>人、社保</w:t>
      </w:r>
      <w:r>
        <w:rPr>
          <w:rFonts w:hint="eastAsia"/>
        </w:rPr>
        <w:t>1</w:t>
      </w:r>
      <w:r>
        <w:t>,</w:t>
      </w:r>
      <w:r>
        <w:rPr>
          <w:rFonts w:hint="eastAsia"/>
        </w:rPr>
        <w:t>159</w:t>
      </w:r>
      <w:r>
        <w:rPr>
          <w:rFonts w:hint="eastAsia"/>
        </w:rPr>
        <w:t>人、慰问贫困户和残疾人</w:t>
      </w:r>
      <w:r>
        <w:rPr>
          <w:rFonts w:hint="eastAsia"/>
        </w:rPr>
        <w:t>752</w:t>
      </w:r>
      <w:r>
        <w:rPr>
          <w:rFonts w:hint="eastAsia"/>
        </w:rPr>
        <w:t>户，关爱独居老人，节假日多次开展慰问活动，为独居老人新安装烟感报警器</w:t>
      </w:r>
      <w:r>
        <w:rPr>
          <w:rFonts w:hint="eastAsia"/>
        </w:rPr>
        <w:t>52</w:t>
      </w:r>
      <w:r>
        <w:rPr>
          <w:rFonts w:hint="eastAsia"/>
        </w:rPr>
        <w:t>个。</w:t>
      </w:r>
    </w:p>
    <w:p w:rsidR="00D70D77" w:rsidRDefault="00D70D77">
      <w:pPr>
        <w:spacing w:line="240" w:lineRule="auto"/>
        <w:ind w:firstLineChars="0" w:firstLine="0"/>
        <w:jc w:val="center"/>
      </w:pPr>
    </w:p>
    <w:p w:rsidR="00D70D77" w:rsidRDefault="008A5FF6">
      <w:pPr>
        <w:pStyle w:val="3"/>
        <w:spacing w:beforeLines="0" w:before="0" w:afterLines="50" w:after="120"/>
        <w:ind w:firstLine="561"/>
        <w:rPr>
          <w:rFonts w:ascii="Times New Roman"/>
        </w:rPr>
      </w:pPr>
      <w:bookmarkStart w:id="111" w:name="_Toc3292575"/>
      <w:r>
        <w:rPr>
          <w:rFonts w:ascii="Times New Roman" w:hint="eastAsia"/>
        </w:rPr>
        <w:t>大力提升社区计生服务质量</w:t>
      </w:r>
      <w:bookmarkEnd w:id="111"/>
    </w:p>
    <w:p w:rsidR="00D70D77" w:rsidRDefault="008A5FF6">
      <w:pPr>
        <w:ind w:firstLine="560"/>
      </w:pPr>
      <w:r>
        <w:rPr>
          <w:rFonts w:hint="eastAsia"/>
        </w:rPr>
        <w:t>我们大力宣传全面两孩政策和生育服务项目，发放《实施全面两孩政策</w:t>
      </w:r>
      <w:r>
        <w:rPr>
          <w:rFonts w:hint="eastAsia"/>
        </w:rPr>
        <w:t xml:space="preserve">  </w:t>
      </w:r>
      <w:r>
        <w:rPr>
          <w:rFonts w:hint="eastAsia"/>
        </w:rPr>
        <w:t>促进人口均衡发展》便利贴</w:t>
      </w:r>
      <w:r>
        <w:rPr>
          <w:rFonts w:hint="eastAsia"/>
        </w:rPr>
        <w:t>800</w:t>
      </w:r>
      <w:r>
        <w:rPr>
          <w:rFonts w:hint="eastAsia"/>
        </w:rPr>
        <w:t>份、定制</w:t>
      </w:r>
      <w:r>
        <w:rPr>
          <w:rFonts w:hint="eastAsia"/>
        </w:rPr>
        <w:t>《人口健康文化实用农历》</w:t>
      </w:r>
      <w:r>
        <w:rPr>
          <w:rFonts w:hint="eastAsia"/>
        </w:rPr>
        <w:t>500</w:t>
      </w:r>
      <w:r>
        <w:rPr>
          <w:rFonts w:hint="eastAsia"/>
        </w:rPr>
        <w:t>份，组织社区开展宣传活动</w:t>
      </w:r>
      <w:r>
        <w:rPr>
          <w:rFonts w:hint="eastAsia"/>
        </w:rPr>
        <w:t>32</w:t>
      </w:r>
      <w:r>
        <w:rPr>
          <w:rFonts w:hint="eastAsia"/>
        </w:rPr>
        <w:t>场次。</w:t>
      </w:r>
    </w:p>
    <w:p w:rsidR="00D70D77" w:rsidRDefault="008A5FF6">
      <w:pPr>
        <w:ind w:firstLine="640"/>
      </w:pPr>
      <w:r>
        <w:rPr>
          <w:rFonts w:ascii="仿宋_GB2312" w:hint="eastAsia"/>
          <w:noProof/>
          <w:sz w:val="32"/>
          <w:szCs w:val="32"/>
        </w:rPr>
        <w:drawing>
          <wp:anchor distT="0" distB="0" distL="114300" distR="114300" simplePos="0" relativeHeight="251734016" behindDoc="0" locked="0" layoutInCell="1" allowOverlap="1">
            <wp:simplePos x="0" y="0"/>
            <wp:positionH relativeFrom="column">
              <wp:posOffset>2468245</wp:posOffset>
            </wp:positionH>
            <wp:positionV relativeFrom="paragraph">
              <wp:posOffset>335915</wp:posOffset>
            </wp:positionV>
            <wp:extent cx="2733675" cy="1816735"/>
            <wp:effectExtent l="0" t="0" r="9525" b="0"/>
            <wp:wrapSquare wrapText="bothSides"/>
            <wp:docPr id="2" name="图片 2" descr="5月9日丫口社区开展计生宣传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月9日丫口社区开展计生宣传活动"/>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733675" cy="1816735"/>
                    </a:xfrm>
                    <a:prstGeom prst="rect">
                      <a:avLst/>
                    </a:prstGeom>
                    <a:noFill/>
                    <a:ln>
                      <a:noFill/>
                    </a:ln>
                  </pic:spPr>
                </pic:pic>
              </a:graphicData>
            </a:graphic>
          </wp:anchor>
        </w:drawing>
      </w:r>
      <w:r>
        <w:rPr>
          <w:rFonts w:hint="eastAsia"/>
        </w:rPr>
        <w:t>持续开展“每周课堂”和“假期课堂”。组织社区联合葛洲坝中心医院联合为辖区留守儿童进行了免费健康体检，建立健康档案，开展心理辅导</w:t>
      </w:r>
      <w:r>
        <w:rPr>
          <w:rFonts w:hint="eastAsia"/>
        </w:rPr>
        <w:t>152</w:t>
      </w:r>
      <w:r>
        <w:rPr>
          <w:rFonts w:hint="eastAsia"/>
        </w:rPr>
        <w:t>人次，培训留守儿童家长</w:t>
      </w:r>
      <w:r>
        <w:rPr>
          <w:rFonts w:hint="eastAsia"/>
        </w:rPr>
        <w:t>210</w:t>
      </w:r>
      <w:r>
        <w:rPr>
          <w:rFonts w:hint="eastAsia"/>
        </w:rPr>
        <w:t>人次。</w:t>
      </w:r>
    </w:p>
    <w:p w:rsidR="00D70D77" w:rsidRDefault="008A5FF6">
      <w:pPr>
        <w:pStyle w:val="2"/>
        <w:spacing w:before="120" w:after="120"/>
        <w:rPr>
          <w:rFonts w:ascii="Times New Roman" w:hAnsi="Times New Roman"/>
        </w:rPr>
      </w:pPr>
      <w:bookmarkStart w:id="112" w:name="_Toc3292576"/>
      <w:r>
        <w:rPr>
          <w:rFonts w:ascii="Times New Roman" w:hAnsi="Times New Roman" w:hint="eastAsia"/>
        </w:rPr>
        <w:t>落实精准扶贫</w:t>
      </w:r>
      <w:bookmarkEnd w:id="112"/>
    </w:p>
    <w:p w:rsidR="00D70D77" w:rsidRDefault="008A5FF6">
      <w:pPr>
        <w:pStyle w:val="3"/>
        <w:spacing w:beforeLines="0" w:before="0" w:afterLines="50" w:after="120"/>
        <w:ind w:firstLine="561"/>
      </w:pPr>
      <w:bookmarkStart w:id="113" w:name="_Toc3292577"/>
      <w:r>
        <w:rPr>
          <w:rFonts w:ascii="Times New Roman" w:hint="eastAsia"/>
        </w:rPr>
        <w:t>助推产业发展</w:t>
      </w:r>
      <w:bookmarkEnd w:id="113"/>
    </w:p>
    <w:p w:rsidR="00D70D77" w:rsidRDefault="008A5FF6">
      <w:pPr>
        <w:ind w:firstLine="560"/>
      </w:pPr>
      <w:r>
        <w:rPr>
          <w:noProof/>
        </w:rPr>
        <w:drawing>
          <wp:anchor distT="0" distB="0" distL="114300" distR="114300" simplePos="0" relativeHeight="251737088" behindDoc="0" locked="0" layoutInCell="1" allowOverlap="1">
            <wp:simplePos x="0" y="0"/>
            <wp:positionH relativeFrom="column">
              <wp:posOffset>2612390</wp:posOffset>
            </wp:positionH>
            <wp:positionV relativeFrom="paragraph">
              <wp:posOffset>1022350</wp:posOffset>
            </wp:positionV>
            <wp:extent cx="2724150" cy="1709420"/>
            <wp:effectExtent l="0" t="0" r="0" b="5080"/>
            <wp:wrapSquare wrapText="bothSides"/>
            <wp:docPr id="26" name="图片 26" descr="C:\Users\36403\Documents\WeChat Files\huangyi6241797\FileStorage\Temp\b98e2885f8239d5666af2be9bfee6d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36403\Documents\WeChat Files\huangyi6241797\FileStorage\Temp\b98e2885f8239d5666af2be9bfee6d5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2724150" cy="1709420"/>
                    </a:xfrm>
                    <a:prstGeom prst="rect">
                      <a:avLst/>
                    </a:prstGeom>
                    <a:noFill/>
                    <a:ln>
                      <a:noFill/>
                    </a:ln>
                  </pic:spPr>
                </pic:pic>
              </a:graphicData>
            </a:graphic>
          </wp:anchor>
        </w:drawing>
      </w:r>
      <w:r>
        <w:rPr>
          <w:rFonts w:hint="eastAsia"/>
        </w:rPr>
        <w:t>我们通过扶持柑橘产业合作社建设、推广优质脐橙品种、加强柑橘种植技术培训等方式，帮助香溪村提升柑橘农产品的附加值，品种改良率已超过</w:t>
      </w:r>
      <w:r>
        <w:rPr>
          <w:rFonts w:hint="eastAsia"/>
        </w:rPr>
        <w:t>60%</w:t>
      </w:r>
      <w:r>
        <w:rPr>
          <w:rFonts w:hint="eastAsia"/>
        </w:rPr>
        <w:t>。</w:t>
      </w:r>
    </w:p>
    <w:p w:rsidR="00D70D77" w:rsidRDefault="008A5FF6">
      <w:pPr>
        <w:ind w:firstLine="560"/>
      </w:pPr>
      <w:r>
        <w:rPr>
          <w:rFonts w:hint="eastAsia"/>
        </w:rPr>
        <w:t>着眼长远，未来公司还协助引进了阿里巴巴“未来农场”项目，将为香溪村</w:t>
      </w:r>
      <w:r>
        <w:rPr>
          <w:rFonts w:hint="eastAsia"/>
        </w:rPr>
        <w:t>100</w:t>
      </w:r>
      <w:r>
        <w:rPr>
          <w:rFonts w:hint="eastAsia"/>
        </w:rPr>
        <w:t>亩柑橘园无偿建设水肥一体化设施，进一</w:t>
      </w:r>
      <w:r>
        <w:rPr>
          <w:rFonts w:hint="eastAsia"/>
        </w:rPr>
        <w:t>步提高柑橘产业的现代化水平。</w:t>
      </w:r>
    </w:p>
    <w:p w:rsidR="00D70D77" w:rsidRDefault="00D70D77">
      <w:pPr>
        <w:ind w:firstLineChars="0" w:firstLine="0"/>
      </w:pPr>
    </w:p>
    <w:p w:rsidR="00D70D77" w:rsidRDefault="008A5FF6">
      <w:pPr>
        <w:pStyle w:val="3"/>
        <w:spacing w:beforeLines="0" w:before="0" w:afterLines="50" w:after="120"/>
        <w:ind w:firstLine="561"/>
      </w:pPr>
      <w:bookmarkStart w:id="114" w:name="_Toc3292578"/>
      <w:r>
        <w:rPr>
          <w:noProof/>
        </w:rPr>
        <w:lastRenderedPageBreak/>
        <w:drawing>
          <wp:anchor distT="0" distB="0" distL="114300" distR="114300" simplePos="0" relativeHeight="251738112" behindDoc="0" locked="0" layoutInCell="1" allowOverlap="1">
            <wp:simplePos x="0" y="0"/>
            <wp:positionH relativeFrom="column">
              <wp:posOffset>2654935</wp:posOffset>
            </wp:positionH>
            <wp:positionV relativeFrom="paragraph">
              <wp:posOffset>194310</wp:posOffset>
            </wp:positionV>
            <wp:extent cx="2794000" cy="1525270"/>
            <wp:effectExtent l="0" t="0" r="6350" b="0"/>
            <wp:wrapSquare wrapText="bothSides"/>
            <wp:docPr id="27" name="图片 27" descr="C:\Users\36403\Documents\WeChat Files\huangyi6241797\FileStorage\Temp\6104c831d0da8ae7ed64125d477eb9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36403\Documents\WeChat Files\huangyi6241797\FileStorage\Temp\6104c831d0da8ae7ed64125d477eb9e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2794000" cy="1525270"/>
                    </a:xfrm>
                    <a:prstGeom prst="rect">
                      <a:avLst/>
                    </a:prstGeom>
                    <a:noFill/>
                    <a:ln>
                      <a:noFill/>
                    </a:ln>
                  </pic:spPr>
                </pic:pic>
              </a:graphicData>
            </a:graphic>
          </wp:anchor>
        </w:drawing>
      </w:r>
      <w:r>
        <w:rPr>
          <w:rFonts w:ascii="Times New Roman" w:hint="eastAsia"/>
        </w:rPr>
        <w:t>改善基础设施</w:t>
      </w:r>
      <w:bookmarkEnd w:id="114"/>
    </w:p>
    <w:p w:rsidR="00D70D77" w:rsidRDefault="008A5FF6">
      <w:pPr>
        <w:ind w:firstLine="560"/>
      </w:pPr>
      <w:r>
        <w:rPr>
          <w:rFonts w:hint="eastAsia"/>
        </w:rPr>
        <w:t>公司为香溪村尹胡公路建设提供</w:t>
      </w:r>
      <w:r>
        <w:rPr>
          <w:rFonts w:hint="eastAsia"/>
        </w:rPr>
        <w:t>900</w:t>
      </w:r>
      <w:r>
        <w:rPr>
          <w:rFonts w:hint="eastAsia"/>
        </w:rPr>
        <w:t>万元支持资金。全长</w:t>
      </w:r>
      <w:r>
        <w:rPr>
          <w:rFonts w:hint="eastAsia"/>
        </w:rPr>
        <w:t>4.4</w:t>
      </w:r>
      <w:r>
        <w:rPr>
          <w:rFonts w:hint="eastAsia"/>
        </w:rPr>
        <w:t>公里的尹胡公路，将解决香溪长江大桥建成后附近村民的出行问题。</w:t>
      </w:r>
    </w:p>
    <w:p w:rsidR="00D70D77" w:rsidRDefault="00D70D77">
      <w:pPr>
        <w:ind w:firstLineChars="0" w:firstLine="0"/>
      </w:pPr>
    </w:p>
    <w:p w:rsidR="00D70D77" w:rsidRDefault="008A5FF6">
      <w:pPr>
        <w:pStyle w:val="3"/>
        <w:spacing w:beforeLines="0" w:before="0" w:afterLines="50" w:after="120"/>
        <w:ind w:firstLine="561"/>
        <w:rPr>
          <w:rFonts w:ascii="Times New Roman"/>
        </w:rPr>
      </w:pPr>
      <w:bookmarkStart w:id="115" w:name="_Toc3292579"/>
      <w:r>
        <w:rPr>
          <w:rFonts w:ascii="Times New Roman" w:hint="eastAsia"/>
        </w:rPr>
        <w:t>建设美丽乡村</w:t>
      </w:r>
      <w:bookmarkEnd w:id="115"/>
    </w:p>
    <w:p w:rsidR="00D70D77" w:rsidRDefault="008A5FF6">
      <w:pPr>
        <w:ind w:firstLine="560"/>
      </w:pPr>
      <w:r>
        <w:rPr>
          <w:noProof/>
        </w:rPr>
        <w:drawing>
          <wp:anchor distT="0" distB="0" distL="114300" distR="114300" simplePos="0" relativeHeight="251739136" behindDoc="0" locked="0" layoutInCell="1" allowOverlap="1">
            <wp:simplePos x="0" y="0"/>
            <wp:positionH relativeFrom="column">
              <wp:posOffset>2584450</wp:posOffset>
            </wp:positionH>
            <wp:positionV relativeFrom="paragraph">
              <wp:posOffset>21590</wp:posOffset>
            </wp:positionV>
            <wp:extent cx="2842895" cy="1710690"/>
            <wp:effectExtent l="0" t="0" r="0" b="3810"/>
            <wp:wrapSquare wrapText="bothSides"/>
            <wp:docPr id="74" name="图片 74" descr="C:\Users\36403\Documents\WeChat Files\huangyi6241797\FileStorage\Temp\adf6509b7a79e7c97a6ec3374b2a7a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C:\Users\36403\Documents\WeChat Files\huangyi6241797\FileStorage\Temp\adf6509b7a79e7c97a6ec3374b2a7a0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2842895" cy="1710690"/>
                    </a:xfrm>
                    <a:prstGeom prst="rect">
                      <a:avLst/>
                    </a:prstGeom>
                    <a:noFill/>
                    <a:ln>
                      <a:noFill/>
                    </a:ln>
                  </pic:spPr>
                </pic:pic>
              </a:graphicData>
            </a:graphic>
          </wp:anchor>
        </w:drawing>
      </w:r>
      <w:r>
        <w:rPr>
          <w:rFonts w:hint="eastAsia"/>
        </w:rPr>
        <w:t>公司共计提供</w:t>
      </w:r>
      <w:r>
        <w:rPr>
          <w:rFonts w:hint="eastAsia"/>
        </w:rPr>
        <w:t>120</w:t>
      </w:r>
      <w:r>
        <w:rPr>
          <w:rFonts w:hint="eastAsia"/>
        </w:rPr>
        <w:t>万元资金，用于香溪村贫困户土坯危房外立面改造。工程完工后，村容村貌将焕然一新，为当地发展特色旅游产业创造良好条件。</w:t>
      </w:r>
    </w:p>
    <w:p w:rsidR="00D70D77" w:rsidRDefault="00D70D77">
      <w:pPr>
        <w:ind w:firstLine="560"/>
      </w:pPr>
    </w:p>
    <w:p w:rsidR="00D70D77" w:rsidRDefault="00D70D77">
      <w:pPr>
        <w:ind w:firstLineChars="0" w:firstLine="0"/>
        <w:sectPr w:rsidR="00D70D77">
          <w:type w:val="continuous"/>
          <w:pgSz w:w="11906" w:h="16838"/>
          <w:pgMar w:top="1440" w:right="1800" w:bottom="1440" w:left="1800" w:header="708" w:footer="708" w:gutter="0"/>
          <w:cols w:space="708"/>
          <w:docGrid w:linePitch="360"/>
        </w:sectPr>
      </w:pPr>
    </w:p>
    <w:p w:rsidR="00D70D77" w:rsidRDefault="008A5FF6">
      <w:pPr>
        <w:adjustRightInd/>
        <w:snapToGrid/>
        <w:spacing w:line="240" w:lineRule="auto"/>
        <w:ind w:firstLineChars="0" w:firstLine="0"/>
        <w:jc w:val="left"/>
      </w:pPr>
      <w:r>
        <w:lastRenderedPageBreak/>
        <w:br w:type="page"/>
      </w:r>
    </w:p>
    <w:p w:rsidR="00D70D77" w:rsidRDefault="00D70D77">
      <w:pPr>
        <w:ind w:firstLineChars="0" w:firstLine="0"/>
      </w:pPr>
    </w:p>
    <w:p w:rsidR="00D70D77" w:rsidRDefault="008A5FF6">
      <w:pPr>
        <w:pStyle w:val="1"/>
        <w:ind w:firstLineChars="0" w:firstLine="0"/>
      </w:pPr>
      <w:bookmarkStart w:id="116" w:name="_Toc3292580"/>
      <w:r>
        <w:rPr>
          <w:rFonts w:hint="eastAsia"/>
        </w:rPr>
        <w:t>第五章</w:t>
      </w:r>
      <w:r>
        <w:rPr>
          <w:rFonts w:hint="eastAsia"/>
        </w:rPr>
        <w:t xml:space="preserve"> </w:t>
      </w:r>
      <w:r>
        <w:t xml:space="preserve"> </w:t>
      </w:r>
      <w:r>
        <w:rPr>
          <w:rFonts w:hint="eastAsia"/>
        </w:rPr>
        <w:t>深植环保理念，建设绿色家园</w:t>
      </w:r>
      <w:bookmarkEnd w:id="116"/>
    </w:p>
    <w:p w:rsidR="00D70D77" w:rsidRDefault="008A5FF6">
      <w:pPr>
        <w:pStyle w:val="2"/>
        <w:numPr>
          <w:ilvl w:val="0"/>
          <w:numId w:val="6"/>
        </w:numPr>
        <w:spacing w:before="120" w:after="120"/>
        <w:ind w:left="0" w:firstLine="0"/>
        <w:rPr>
          <w:rFonts w:ascii="Times New Roman" w:hAnsi="Times New Roman"/>
        </w:rPr>
      </w:pPr>
      <w:bookmarkStart w:id="117" w:name="_Toc3292581"/>
      <w:r>
        <w:rPr>
          <w:rFonts w:ascii="Times New Roman" w:hAnsi="Times New Roman" w:hint="eastAsia"/>
        </w:rPr>
        <w:t>环保机制</w:t>
      </w:r>
      <w:bookmarkEnd w:id="117"/>
    </w:p>
    <w:p w:rsidR="00D70D77" w:rsidRDefault="008A5FF6">
      <w:pPr>
        <w:pStyle w:val="3"/>
        <w:rPr>
          <w:rFonts w:ascii="Times New Roman"/>
        </w:rPr>
      </w:pPr>
      <w:bookmarkStart w:id="118" w:name="_Toc3292582"/>
      <w:r>
        <w:rPr>
          <w:rFonts w:ascii="Times New Roman" w:hint="eastAsia"/>
        </w:rPr>
        <w:t>环保制度体系建设</w:t>
      </w:r>
      <w:bookmarkEnd w:id="118"/>
    </w:p>
    <w:p w:rsidR="00D70D77" w:rsidRDefault="008A5FF6">
      <w:pPr>
        <w:ind w:firstLine="560"/>
      </w:pPr>
      <w:r>
        <w:rPr>
          <w:rFonts w:hint="eastAsia"/>
        </w:rPr>
        <w:t>公司制定了《污水排放管理规定》《大气污染物排放管理规定》《固体废物处理规定》《水土保持管理规定》《噪声控制规定》《环境事件报告和调查处理办法》等环境保护制度，确保了制度体系有效运行。</w:t>
      </w:r>
    </w:p>
    <w:p w:rsidR="00D70D77" w:rsidRDefault="008A5FF6">
      <w:pPr>
        <w:pStyle w:val="3"/>
        <w:rPr>
          <w:rFonts w:ascii="Times New Roman"/>
        </w:rPr>
      </w:pPr>
      <w:bookmarkStart w:id="119" w:name="_Toc3292583"/>
      <w:r>
        <w:rPr>
          <w:rFonts w:ascii="Times New Roman" w:hint="eastAsia"/>
        </w:rPr>
        <w:t>环保教育培训机制</w:t>
      </w:r>
      <w:bookmarkEnd w:id="119"/>
    </w:p>
    <w:p w:rsidR="00D70D77" w:rsidRDefault="008A5FF6">
      <w:pPr>
        <w:ind w:firstLine="560"/>
      </w:pPr>
      <w:r>
        <w:rPr>
          <w:rFonts w:hint="eastAsia"/>
        </w:rPr>
        <w:t>我们进一步强化环境保护和节能减排宣传教育工作，增强环境保护和节约能源意识，激发节能环保热情，全面提升节能环保管理水平，公司制定下发了《关于开展</w:t>
      </w:r>
      <w:r>
        <w:rPr>
          <w:rFonts w:hint="eastAsia"/>
        </w:rPr>
        <w:t>2018</w:t>
      </w:r>
      <w:r>
        <w:rPr>
          <w:rFonts w:hint="eastAsia"/>
        </w:rPr>
        <w:t>年“六·五”世界环境日等活动的通知》，组织开展了节能环保宣传咨询日、风险认知、投资项目节能环保自查自纠、环境隐患排查治理等形式多样的专项活动。</w:t>
      </w:r>
    </w:p>
    <w:tbl>
      <w:tblPr>
        <w:tblStyle w:val="af4"/>
        <w:tblW w:w="8296" w:type="dxa"/>
        <w:jc w:val="center"/>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shd w:val="clear" w:color="auto" w:fill="DBE5F1" w:themeFill="accent1" w:themeFillTint="33"/>
        <w:tblLayout w:type="fixed"/>
        <w:tblLook w:val="04A0" w:firstRow="1" w:lastRow="0" w:firstColumn="1" w:lastColumn="0" w:noHBand="0" w:noVBand="1"/>
      </w:tblPr>
      <w:tblGrid>
        <w:gridCol w:w="4148"/>
        <w:gridCol w:w="4148"/>
      </w:tblGrid>
      <w:tr w:rsidR="00D70D77">
        <w:trPr>
          <w:trHeight w:val="1769"/>
          <w:jc w:val="center"/>
        </w:trPr>
        <w:tc>
          <w:tcPr>
            <w:tcW w:w="8296" w:type="dxa"/>
            <w:gridSpan w:val="2"/>
            <w:shd w:val="clear" w:color="auto" w:fill="DBE5F1" w:themeFill="accent1" w:themeFillTint="33"/>
            <w:vAlign w:val="center"/>
          </w:tcPr>
          <w:p w:rsidR="00D70D77" w:rsidRDefault="008A5FF6">
            <w:pPr>
              <w:pStyle w:val="af5"/>
              <w:ind w:firstLine="480"/>
              <w:rPr>
                <w:rFonts w:cs="仿宋_GB2312"/>
                <w:kern w:val="2"/>
              </w:rPr>
            </w:pPr>
            <w:r>
              <w:rPr>
                <w:rFonts w:hint="eastAsia"/>
              </w:rPr>
              <w:t>“六·五”世界环境日活动期间，共计开辟宣传咨询点</w:t>
            </w:r>
            <w:r>
              <w:rPr>
                <w:rFonts w:hint="eastAsia"/>
              </w:rPr>
              <w:t>216</w:t>
            </w:r>
            <w:r>
              <w:rPr>
                <w:rFonts w:hint="eastAsia"/>
              </w:rPr>
              <w:t>个，参加宣传人数达</w:t>
            </w:r>
            <w:r>
              <w:rPr>
                <w:rFonts w:hint="eastAsia"/>
              </w:rPr>
              <w:t>3</w:t>
            </w:r>
            <w:r>
              <w:t>,</w:t>
            </w:r>
            <w:r>
              <w:rPr>
                <w:rFonts w:hint="eastAsia"/>
              </w:rPr>
              <w:t>647</w:t>
            </w:r>
            <w:r>
              <w:rPr>
                <w:rFonts w:hint="eastAsia"/>
              </w:rPr>
              <w:t>人，张贴主题贴画、挂图、标语、条幅</w:t>
            </w:r>
            <w:r>
              <w:rPr>
                <w:rFonts w:hint="eastAsia"/>
              </w:rPr>
              <w:t>1</w:t>
            </w:r>
            <w:r>
              <w:t>,</w:t>
            </w:r>
            <w:r>
              <w:rPr>
                <w:rFonts w:hint="eastAsia"/>
              </w:rPr>
              <w:t>347</w:t>
            </w:r>
            <w:r>
              <w:rPr>
                <w:rFonts w:hint="eastAsia"/>
              </w:rPr>
              <w:t>张，发放宣传学习资料</w:t>
            </w:r>
            <w:r>
              <w:rPr>
                <w:rFonts w:hint="eastAsia"/>
              </w:rPr>
              <w:t>3</w:t>
            </w:r>
            <w:r>
              <w:t>,</w:t>
            </w:r>
            <w:r>
              <w:rPr>
                <w:rFonts w:hint="eastAsia"/>
              </w:rPr>
              <w:t>589</w:t>
            </w:r>
            <w:r>
              <w:rPr>
                <w:rFonts w:hint="eastAsia"/>
              </w:rPr>
              <w:t>份，组织各类培训</w:t>
            </w:r>
            <w:r>
              <w:rPr>
                <w:rFonts w:hint="eastAsia"/>
              </w:rPr>
              <w:t>223</w:t>
            </w:r>
            <w:r>
              <w:rPr>
                <w:rFonts w:hint="eastAsia"/>
              </w:rPr>
              <w:t>场，共计</w:t>
            </w:r>
            <w:r>
              <w:rPr>
                <w:rFonts w:hint="eastAsia"/>
              </w:rPr>
              <w:t>5</w:t>
            </w:r>
            <w:r>
              <w:t>,</w:t>
            </w:r>
            <w:r>
              <w:rPr>
                <w:rFonts w:hint="eastAsia"/>
              </w:rPr>
              <w:t>691</w:t>
            </w:r>
            <w:r>
              <w:rPr>
                <w:rFonts w:hint="eastAsia"/>
              </w:rPr>
              <w:t>人次。营造出了浓厚的活动氛围，引导广大员工增强资源意识和节约意识。</w:t>
            </w:r>
          </w:p>
        </w:tc>
      </w:tr>
      <w:tr w:rsidR="00D70D77">
        <w:trPr>
          <w:jc w:val="center"/>
        </w:trPr>
        <w:tc>
          <w:tcPr>
            <w:tcW w:w="4148" w:type="dxa"/>
            <w:shd w:val="clear" w:color="auto" w:fill="DBE5F1" w:themeFill="accent1" w:themeFillTint="33"/>
          </w:tcPr>
          <w:p w:rsidR="00D70D77" w:rsidRDefault="008A5FF6">
            <w:pPr>
              <w:spacing w:line="240" w:lineRule="auto"/>
              <w:ind w:firstLineChars="0" w:firstLine="0"/>
              <w:rPr>
                <w:sz w:val="24"/>
                <w:szCs w:val="24"/>
              </w:rPr>
            </w:pPr>
            <w:r>
              <w:rPr>
                <w:noProof/>
                <w:sz w:val="24"/>
                <w:szCs w:val="24"/>
              </w:rPr>
              <w:drawing>
                <wp:inline distT="0" distB="0" distL="0" distR="0">
                  <wp:extent cx="2946400" cy="1961515"/>
                  <wp:effectExtent l="0" t="0" r="6350" b="635"/>
                  <wp:docPr id="199" name="图片 199" descr="C:\Users\36403\Documents\Tencent Files\3247542714\FileRecv\环保活动照片\环保主题演讲活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C:\Users\36403\Documents\Tencent Files\3247542714\FileRecv\环保活动照片\环保主题演讲活动.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955069" cy="1967700"/>
                          </a:xfrm>
                          <a:prstGeom prst="rect">
                            <a:avLst/>
                          </a:prstGeom>
                          <a:noFill/>
                          <a:ln>
                            <a:noFill/>
                          </a:ln>
                        </pic:spPr>
                      </pic:pic>
                    </a:graphicData>
                  </a:graphic>
                </wp:inline>
              </w:drawing>
            </w:r>
          </w:p>
        </w:tc>
        <w:tc>
          <w:tcPr>
            <w:tcW w:w="4148" w:type="dxa"/>
            <w:shd w:val="clear" w:color="auto" w:fill="DBE5F1" w:themeFill="accent1" w:themeFillTint="33"/>
          </w:tcPr>
          <w:p w:rsidR="00D70D77" w:rsidRDefault="008A5FF6">
            <w:pPr>
              <w:ind w:firstLineChars="0" w:firstLine="0"/>
              <w:rPr>
                <w:bCs/>
                <w:szCs w:val="28"/>
              </w:rPr>
            </w:pPr>
            <w:r>
              <w:rPr>
                <w:bCs/>
                <w:noProof/>
                <w:szCs w:val="28"/>
              </w:rPr>
              <w:drawing>
                <wp:inline distT="0" distB="0" distL="0" distR="0">
                  <wp:extent cx="2461260" cy="1922145"/>
                  <wp:effectExtent l="0" t="0" r="0" b="1905"/>
                  <wp:docPr id="215" name="图片 215" descr="C:\Users\36403\Documents\Tencent Files\3247542714\FileRecv\环保活动照片\环境日宣传活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descr="C:\Users\36403\Documents\Tencent Files\3247542714\FileRecv\环保活动照片\环境日宣传活动.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2472937" cy="1930804"/>
                          </a:xfrm>
                          <a:prstGeom prst="rect">
                            <a:avLst/>
                          </a:prstGeom>
                          <a:noFill/>
                          <a:ln>
                            <a:noFill/>
                          </a:ln>
                        </pic:spPr>
                      </pic:pic>
                    </a:graphicData>
                  </a:graphic>
                </wp:inline>
              </w:drawing>
            </w:r>
          </w:p>
        </w:tc>
      </w:tr>
      <w:tr w:rsidR="00D70D77">
        <w:trPr>
          <w:jc w:val="center"/>
        </w:trPr>
        <w:tc>
          <w:tcPr>
            <w:tcW w:w="4148" w:type="dxa"/>
            <w:shd w:val="clear" w:color="auto" w:fill="DBE5F1" w:themeFill="accent1" w:themeFillTint="33"/>
            <w:vAlign w:val="center"/>
          </w:tcPr>
          <w:p w:rsidR="00D70D77" w:rsidRDefault="008A5FF6">
            <w:pPr>
              <w:spacing w:line="240" w:lineRule="auto"/>
              <w:ind w:firstLineChars="0" w:firstLine="0"/>
              <w:jc w:val="center"/>
              <w:rPr>
                <w:b/>
                <w:bCs/>
                <w:sz w:val="21"/>
                <w:szCs w:val="21"/>
              </w:rPr>
            </w:pPr>
            <w:r>
              <w:rPr>
                <w:rFonts w:hint="eastAsia"/>
                <w:b/>
                <w:bCs/>
                <w:sz w:val="21"/>
                <w:szCs w:val="21"/>
              </w:rPr>
              <w:t>环保主题演讲</w:t>
            </w:r>
          </w:p>
        </w:tc>
        <w:tc>
          <w:tcPr>
            <w:tcW w:w="4148" w:type="dxa"/>
            <w:shd w:val="clear" w:color="auto" w:fill="DBE5F1" w:themeFill="accent1" w:themeFillTint="33"/>
            <w:vAlign w:val="center"/>
          </w:tcPr>
          <w:p w:rsidR="00D70D77" w:rsidRDefault="008A5FF6">
            <w:pPr>
              <w:spacing w:line="240" w:lineRule="auto"/>
              <w:ind w:firstLineChars="0" w:firstLine="0"/>
              <w:jc w:val="center"/>
              <w:rPr>
                <w:b/>
                <w:bCs/>
                <w:sz w:val="21"/>
                <w:szCs w:val="21"/>
              </w:rPr>
            </w:pPr>
            <w:r>
              <w:rPr>
                <w:rFonts w:hint="eastAsia"/>
                <w:b/>
                <w:bCs/>
                <w:sz w:val="21"/>
                <w:szCs w:val="21"/>
              </w:rPr>
              <w:t>环境日宣传活动</w:t>
            </w:r>
          </w:p>
        </w:tc>
      </w:tr>
      <w:tr w:rsidR="00D70D77">
        <w:trPr>
          <w:trHeight w:val="1984"/>
          <w:jc w:val="center"/>
        </w:trPr>
        <w:tc>
          <w:tcPr>
            <w:tcW w:w="4148" w:type="dxa"/>
            <w:shd w:val="clear" w:color="auto" w:fill="DBE5F1" w:themeFill="accent1" w:themeFillTint="33"/>
          </w:tcPr>
          <w:p w:rsidR="00D70D77" w:rsidRDefault="008A5FF6">
            <w:pPr>
              <w:spacing w:line="240" w:lineRule="auto"/>
              <w:ind w:firstLineChars="0" w:firstLine="0"/>
              <w:rPr>
                <w:bCs/>
                <w:szCs w:val="28"/>
              </w:rPr>
            </w:pPr>
            <w:r>
              <w:rPr>
                <w:bCs/>
                <w:noProof/>
                <w:szCs w:val="28"/>
              </w:rPr>
              <w:lastRenderedPageBreak/>
              <w:drawing>
                <wp:inline distT="0" distB="0" distL="0" distR="0">
                  <wp:extent cx="2553335" cy="1920240"/>
                  <wp:effectExtent l="0" t="0" r="0" b="3810"/>
                  <wp:docPr id="218" name="图片 218" descr="C:\Users\36403\Documents\Tencent Files\3247542714\FileRecv\环保活动照片\新员工环保培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descr="C:\Users\36403\Documents\Tencent Files\3247542714\FileRecv\环保活动照片\新员工环保培训.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2553335" cy="1920240"/>
                          </a:xfrm>
                          <a:prstGeom prst="rect">
                            <a:avLst/>
                          </a:prstGeom>
                          <a:noFill/>
                          <a:ln>
                            <a:noFill/>
                          </a:ln>
                        </pic:spPr>
                      </pic:pic>
                    </a:graphicData>
                  </a:graphic>
                </wp:inline>
              </w:drawing>
            </w:r>
          </w:p>
        </w:tc>
        <w:tc>
          <w:tcPr>
            <w:tcW w:w="4148" w:type="dxa"/>
            <w:shd w:val="clear" w:color="auto" w:fill="DBE5F1" w:themeFill="accent1" w:themeFillTint="33"/>
          </w:tcPr>
          <w:p w:rsidR="00D70D77" w:rsidRDefault="008A5FF6">
            <w:pPr>
              <w:spacing w:line="240" w:lineRule="auto"/>
              <w:ind w:firstLineChars="0" w:firstLine="0"/>
              <w:rPr>
                <w:bCs/>
                <w:szCs w:val="28"/>
              </w:rPr>
            </w:pPr>
            <w:r>
              <w:rPr>
                <w:noProof/>
                <w:sz w:val="24"/>
                <w:szCs w:val="24"/>
              </w:rPr>
              <w:drawing>
                <wp:inline distT="0" distB="0" distL="0" distR="0">
                  <wp:extent cx="2559685" cy="1921510"/>
                  <wp:effectExtent l="0" t="0" r="0" b="2540"/>
                  <wp:docPr id="216" name="图片 216" descr="C:\Users\36403\Documents\Tencent Files\3247542714\FileRecv\环保活动照片\全国节能宣传周签名活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descr="C:\Users\36403\Documents\Tencent Files\3247542714\FileRecv\环保活动照片\全国节能宣传周签名活动.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2572116" cy="1930760"/>
                          </a:xfrm>
                          <a:prstGeom prst="rect">
                            <a:avLst/>
                          </a:prstGeom>
                          <a:noFill/>
                          <a:ln>
                            <a:noFill/>
                          </a:ln>
                        </pic:spPr>
                      </pic:pic>
                    </a:graphicData>
                  </a:graphic>
                </wp:inline>
              </w:drawing>
            </w:r>
          </w:p>
        </w:tc>
      </w:tr>
      <w:tr w:rsidR="00D70D77">
        <w:trPr>
          <w:trHeight w:val="273"/>
          <w:jc w:val="center"/>
        </w:trPr>
        <w:tc>
          <w:tcPr>
            <w:tcW w:w="4148" w:type="dxa"/>
            <w:shd w:val="clear" w:color="auto" w:fill="DBE5F1" w:themeFill="accent1" w:themeFillTint="33"/>
            <w:vAlign w:val="center"/>
          </w:tcPr>
          <w:p w:rsidR="00D70D77" w:rsidRDefault="008A5FF6">
            <w:pPr>
              <w:spacing w:line="240" w:lineRule="auto"/>
              <w:ind w:firstLineChars="0" w:firstLine="0"/>
              <w:jc w:val="center"/>
              <w:rPr>
                <w:b/>
                <w:bCs/>
                <w:sz w:val="21"/>
                <w:szCs w:val="21"/>
              </w:rPr>
            </w:pPr>
            <w:r>
              <w:rPr>
                <w:rFonts w:hint="eastAsia"/>
                <w:b/>
                <w:bCs/>
                <w:sz w:val="21"/>
                <w:szCs w:val="21"/>
              </w:rPr>
              <w:t>环保能力提升培训班</w:t>
            </w:r>
          </w:p>
        </w:tc>
        <w:tc>
          <w:tcPr>
            <w:tcW w:w="4148" w:type="dxa"/>
            <w:shd w:val="clear" w:color="auto" w:fill="DBE5F1" w:themeFill="accent1" w:themeFillTint="33"/>
            <w:vAlign w:val="center"/>
          </w:tcPr>
          <w:p w:rsidR="00D70D77" w:rsidRDefault="008A5FF6">
            <w:pPr>
              <w:spacing w:line="240" w:lineRule="auto"/>
              <w:ind w:firstLineChars="0" w:firstLine="0"/>
              <w:jc w:val="center"/>
              <w:rPr>
                <w:b/>
                <w:bCs/>
                <w:sz w:val="21"/>
                <w:szCs w:val="21"/>
              </w:rPr>
            </w:pPr>
            <w:r>
              <w:rPr>
                <w:rFonts w:hint="eastAsia"/>
                <w:b/>
                <w:bCs/>
                <w:sz w:val="21"/>
                <w:szCs w:val="21"/>
              </w:rPr>
              <w:t>全国节能宣传周签名活动</w:t>
            </w:r>
          </w:p>
        </w:tc>
      </w:tr>
    </w:tbl>
    <w:p w:rsidR="00D70D77" w:rsidRDefault="00D70D77">
      <w:pPr>
        <w:adjustRightInd/>
        <w:snapToGrid/>
        <w:spacing w:line="240" w:lineRule="auto"/>
        <w:ind w:firstLineChars="0" w:firstLine="0"/>
        <w:jc w:val="left"/>
        <w:rPr>
          <w:rFonts w:cstheme="majorBidi"/>
          <w:b/>
          <w:bCs/>
          <w:sz w:val="32"/>
          <w:szCs w:val="32"/>
        </w:rPr>
      </w:pPr>
      <w:bookmarkStart w:id="120" w:name="_Toc507577298"/>
      <w:bookmarkStart w:id="121" w:name="_Toc508396796"/>
      <w:bookmarkStart w:id="122" w:name="_Toc508373056"/>
      <w:bookmarkStart w:id="123" w:name="_Toc508359133"/>
      <w:bookmarkStart w:id="124" w:name="_Toc505783231"/>
    </w:p>
    <w:p w:rsidR="00D70D77" w:rsidRDefault="008A5FF6">
      <w:pPr>
        <w:pStyle w:val="2"/>
        <w:spacing w:before="120" w:after="120"/>
        <w:rPr>
          <w:rFonts w:ascii="Times New Roman" w:hAnsi="Times New Roman"/>
        </w:rPr>
      </w:pPr>
      <w:bookmarkStart w:id="125" w:name="_Toc3292584"/>
      <w:bookmarkEnd w:id="120"/>
      <w:bookmarkEnd w:id="121"/>
      <w:bookmarkEnd w:id="122"/>
      <w:bookmarkEnd w:id="123"/>
      <w:bookmarkEnd w:id="124"/>
      <w:r>
        <w:rPr>
          <w:rFonts w:ascii="Times New Roman" w:hAnsi="Times New Roman" w:hint="eastAsia"/>
        </w:rPr>
        <w:t>环保技术</w:t>
      </w:r>
      <w:bookmarkEnd w:id="125"/>
    </w:p>
    <w:p w:rsidR="00D70D77" w:rsidRDefault="008A5FF6">
      <w:pPr>
        <w:ind w:firstLine="560"/>
      </w:pPr>
      <w:r>
        <w:rPr>
          <w:rFonts w:hint="eastAsia"/>
        </w:rPr>
        <w:t>我们不断加大对环保高端技术的研发投入，着力打造全产业链高科技环保领军企业、标杆企业。以环保产业园为支撑，集成先进的管理模块，实现固废处理线的快速建设和复制，让业务迅速向全国布局；公司先后在水环境治理、再生资源、污水处理与供水、污土污泥治理、道路材料、固废处理、新能源和清洁能源等方面多点开花，建立了庞大的环保产业集群。在立足国内的基础上，主动开拓国际环保业务市场，已成功参与巴基斯坦、尼泊尔、赤道几内亚、安哥拉等国际项目，实现环保业务快速崛起和“走出去”。</w:t>
      </w:r>
    </w:p>
    <w:p w:rsidR="00D70D77" w:rsidRDefault="008A5FF6">
      <w:pPr>
        <w:ind w:firstLine="560"/>
      </w:pPr>
      <w:r>
        <w:rPr>
          <w:rFonts w:hint="eastAsia"/>
        </w:rPr>
        <w:t>我们积极推进荆门市竹皮河流域水环境综合治理（城区段）、</w:t>
      </w:r>
      <w:r>
        <w:rPr>
          <w:rFonts w:hint="eastAsia"/>
        </w:rPr>
        <w:t>安徽阜阳市城区水系综合治理（含黑臭水体）、当阳水泥窑协同处置</w:t>
      </w:r>
      <w:r>
        <w:rPr>
          <w:rFonts w:hint="eastAsia"/>
        </w:rPr>
        <w:t>500t/d</w:t>
      </w:r>
      <w:r>
        <w:rPr>
          <w:rFonts w:hint="eastAsia"/>
        </w:rPr>
        <w:t>生活垃圾项目、嘉鱼水泥窑协同处置污染土项目、环嘉公司再生资源深加工等环保项目的投资建设，</w:t>
      </w:r>
      <w:r>
        <w:rPr>
          <w:rFonts w:hint="eastAsia"/>
        </w:rPr>
        <w:t>2018</w:t>
      </w:r>
      <w:r>
        <w:rPr>
          <w:rFonts w:hint="eastAsia"/>
        </w:rPr>
        <w:t>年环保业务总投资额达</w:t>
      </w:r>
      <w:r>
        <w:rPr>
          <w:rFonts w:hint="eastAsia"/>
        </w:rPr>
        <w:t>81.11</w:t>
      </w:r>
      <w:r>
        <w:rPr>
          <w:rFonts w:hint="eastAsia"/>
        </w:rPr>
        <w:t>亿元。</w:t>
      </w:r>
    </w:p>
    <w:p w:rsidR="00D70D77" w:rsidRDefault="00D70D77">
      <w:pPr>
        <w:adjustRightInd/>
        <w:snapToGrid/>
        <w:spacing w:line="240" w:lineRule="auto"/>
        <w:ind w:firstLineChars="0" w:firstLine="0"/>
        <w:rPr>
          <w:rFonts w:cs="仿宋_GB2312"/>
          <w:sz w:val="32"/>
          <w:szCs w:val="32"/>
        </w:rPr>
      </w:pPr>
    </w:p>
    <w:tbl>
      <w:tblPr>
        <w:tblStyle w:val="af4"/>
        <w:tblW w:w="8296"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shd w:val="clear" w:color="auto" w:fill="DBE5F1" w:themeFill="accent1" w:themeFillTint="33"/>
        <w:tblLayout w:type="fixed"/>
        <w:tblLook w:val="04A0" w:firstRow="1" w:lastRow="0" w:firstColumn="1" w:lastColumn="0" w:noHBand="0" w:noVBand="1"/>
      </w:tblPr>
      <w:tblGrid>
        <w:gridCol w:w="4106"/>
        <w:gridCol w:w="4190"/>
      </w:tblGrid>
      <w:tr w:rsidR="00D70D77">
        <w:tc>
          <w:tcPr>
            <w:tcW w:w="8296" w:type="dxa"/>
            <w:gridSpan w:val="2"/>
            <w:shd w:val="clear" w:color="auto" w:fill="DBE5F1" w:themeFill="accent1" w:themeFillTint="33"/>
          </w:tcPr>
          <w:p w:rsidR="00D70D77" w:rsidRDefault="008A5FF6">
            <w:pPr>
              <w:pStyle w:val="af5"/>
              <w:spacing w:beforeLines="50" w:before="120"/>
              <w:ind w:firstLine="482"/>
            </w:pPr>
            <w:r>
              <w:rPr>
                <w:rFonts w:cs="仿宋_GB2312" w:hint="eastAsia"/>
                <w:b/>
              </w:rPr>
              <w:t>HAS</w:t>
            </w:r>
            <w:r>
              <w:rPr>
                <w:rFonts w:cs="仿宋_GB2312" w:hint="eastAsia"/>
                <w:b/>
              </w:rPr>
              <w:t>固化技术</w:t>
            </w:r>
          </w:p>
          <w:p w:rsidR="00D70D77" w:rsidRDefault="008A5FF6">
            <w:pPr>
              <w:pStyle w:val="af5"/>
              <w:spacing w:beforeLines="50" w:before="120"/>
              <w:ind w:firstLine="480"/>
              <w:rPr>
                <w:highlight w:val="yellow"/>
              </w:rPr>
            </w:pPr>
            <w:r>
              <w:rPr>
                <w:rFonts w:hint="eastAsia"/>
              </w:rPr>
              <w:t>我们的</w:t>
            </w:r>
            <w:r>
              <w:rPr>
                <w:rFonts w:hint="eastAsia"/>
              </w:rPr>
              <w:t>H</w:t>
            </w:r>
            <w:r>
              <w:t>AS</w:t>
            </w:r>
            <w:r>
              <w:rPr>
                <w:rFonts w:hint="eastAsia"/>
              </w:rPr>
              <w:t>固化技术利用冶金、化工、矿山、能源动力行业产生的低品味工业固体废物，生产出环境修复材料，用于固化处理城市建设过程中的不良土或不良集料。固结体具有相对强度高、收缩量少、颗粒间孔隙小、压实</w:t>
            </w:r>
            <w:r>
              <w:rPr>
                <w:rFonts w:hint="eastAsia"/>
              </w:rPr>
              <w:lastRenderedPageBreak/>
              <w:t>度高等特点，可应用于淤泥软土固化、道路基层混合料、矿山充填、吹填软土固化造地以及污染土壤修复</w:t>
            </w:r>
            <w:r>
              <w:rPr>
                <w:rFonts w:hint="eastAsia"/>
              </w:rPr>
              <w:t>等市政、交通、矿山、环保等工程领域。</w:t>
            </w:r>
          </w:p>
          <w:p w:rsidR="00D70D77" w:rsidRDefault="008A5FF6">
            <w:pPr>
              <w:pStyle w:val="af5"/>
              <w:ind w:firstLine="480"/>
            </w:pPr>
            <w:r>
              <w:rPr>
                <w:rFonts w:hint="eastAsia"/>
              </w:rPr>
              <w:t>该技术已经拥有</w:t>
            </w:r>
            <w:r>
              <w:rPr>
                <w:rFonts w:hint="eastAsia"/>
              </w:rPr>
              <w:t>1</w:t>
            </w:r>
            <w:r>
              <w:rPr>
                <w:rFonts w:hint="eastAsia"/>
              </w:rPr>
              <w:t>项国家级工法，</w:t>
            </w:r>
            <w:r>
              <w:rPr>
                <w:rFonts w:hint="eastAsia"/>
              </w:rPr>
              <w:t>2</w:t>
            </w:r>
            <w:r>
              <w:rPr>
                <w:rFonts w:hint="eastAsia"/>
              </w:rPr>
              <w:t>项省级工法；</w:t>
            </w:r>
            <w:r>
              <w:rPr>
                <w:rFonts w:hint="eastAsia"/>
              </w:rPr>
              <w:t>1</w:t>
            </w:r>
            <w:r>
              <w:rPr>
                <w:rFonts w:hint="eastAsia"/>
              </w:rPr>
              <w:t>项省级标准；</w:t>
            </w:r>
            <w:r>
              <w:rPr>
                <w:rFonts w:hint="eastAsia"/>
              </w:rPr>
              <w:t>4</w:t>
            </w:r>
            <w:r>
              <w:rPr>
                <w:rFonts w:hint="eastAsia"/>
              </w:rPr>
              <w:t>项专利；获得</w:t>
            </w:r>
            <w:r>
              <w:rPr>
                <w:rFonts w:hint="eastAsia"/>
              </w:rPr>
              <w:t>4</w:t>
            </w:r>
            <w:r>
              <w:rPr>
                <w:rFonts w:hint="eastAsia"/>
              </w:rPr>
              <w:t>项省级及以上科技奖励。该技术已经成功推广应用河北唐山丰南海泥固化项目及荆门竹皮河流域治理项目中。</w:t>
            </w:r>
          </w:p>
          <w:p w:rsidR="00D70D77" w:rsidRDefault="008A5FF6">
            <w:pPr>
              <w:spacing w:line="240" w:lineRule="auto"/>
              <w:ind w:firstLineChars="0" w:firstLine="0"/>
              <w:rPr>
                <w:rFonts w:cs="仿宋_GB2312"/>
                <w:b/>
                <w:sz w:val="32"/>
                <w:szCs w:val="32"/>
              </w:rPr>
            </w:pPr>
            <w:r>
              <w:rPr>
                <w:rFonts w:cs="仿宋_GB2312"/>
                <w:b/>
                <w:noProof/>
                <w:sz w:val="32"/>
                <w:szCs w:val="32"/>
              </w:rPr>
              <w:drawing>
                <wp:inline distT="0" distB="0" distL="0" distR="0">
                  <wp:extent cx="5107940" cy="1701165"/>
                  <wp:effectExtent l="0" t="0" r="0" b="0"/>
                  <wp:docPr id="16" name="图片 16" descr="C:\Users\36403\AppData\Local\Temp\Rar$DIa20256.40386\唐山海泥固化现场效果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36403\AppData\Local\Temp\Rar$DIa20256.40386\唐山海泥固化现场效果图.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5223913" cy="1740371"/>
                          </a:xfrm>
                          <a:prstGeom prst="rect">
                            <a:avLst/>
                          </a:prstGeom>
                          <a:noFill/>
                          <a:ln>
                            <a:noFill/>
                          </a:ln>
                        </pic:spPr>
                      </pic:pic>
                    </a:graphicData>
                  </a:graphic>
                </wp:inline>
              </w:drawing>
            </w:r>
          </w:p>
        </w:tc>
      </w:tr>
      <w:tr w:rsidR="00D70D77">
        <w:trPr>
          <w:trHeight w:val="397"/>
        </w:trPr>
        <w:tc>
          <w:tcPr>
            <w:tcW w:w="8296" w:type="dxa"/>
            <w:gridSpan w:val="2"/>
            <w:shd w:val="clear" w:color="auto" w:fill="DBE5F1" w:themeFill="accent1" w:themeFillTint="33"/>
            <w:vAlign w:val="center"/>
          </w:tcPr>
          <w:p w:rsidR="00D70D77" w:rsidRDefault="008A5FF6">
            <w:pPr>
              <w:spacing w:line="240" w:lineRule="auto"/>
              <w:ind w:firstLineChars="0" w:firstLine="0"/>
              <w:jc w:val="center"/>
              <w:rPr>
                <w:rFonts w:cs="仿宋_GB2312"/>
                <w:b/>
                <w:sz w:val="21"/>
                <w:szCs w:val="21"/>
              </w:rPr>
            </w:pPr>
            <w:r>
              <w:rPr>
                <w:rFonts w:cs="仿宋_GB2312" w:hint="eastAsia"/>
                <w:b/>
                <w:sz w:val="21"/>
                <w:szCs w:val="21"/>
              </w:rPr>
              <w:lastRenderedPageBreak/>
              <w:t>唐山海泥固化现场效果对比图</w:t>
            </w:r>
          </w:p>
        </w:tc>
      </w:tr>
      <w:tr w:rsidR="00D70D77">
        <w:trPr>
          <w:trHeight w:val="397"/>
        </w:trPr>
        <w:tc>
          <w:tcPr>
            <w:tcW w:w="4106" w:type="dxa"/>
            <w:shd w:val="clear" w:color="auto" w:fill="DBE5F1" w:themeFill="accent1" w:themeFillTint="33"/>
            <w:vAlign w:val="center"/>
          </w:tcPr>
          <w:p w:rsidR="00D70D77" w:rsidRDefault="008A5FF6">
            <w:pPr>
              <w:spacing w:line="240" w:lineRule="auto"/>
              <w:ind w:firstLineChars="0" w:firstLine="0"/>
              <w:jc w:val="center"/>
              <w:rPr>
                <w:rFonts w:cs="仿宋_GB2312"/>
                <w:b/>
                <w:sz w:val="21"/>
                <w:szCs w:val="21"/>
              </w:rPr>
            </w:pPr>
            <w:r>
              <w:rPr>
                <w:rFonts w:cs="仿宋_GB2312"/>
                <w:b/>
                <w:noProof/>
                <w:sz w:val="21"/>
                <w:szCs w:val="21"/>
              </w:rPr>
              <w:drawing>
                <wp:inline distT="0" distB="0" distL="0" distR="0">
                  <wp:extent cx="2496820" cy="1664335"/>
                  <wp:effectExtent l="0" t="0"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496820" cy="1664335"/>
                          </a:xfrm>
                          <a:prstGeom prst="rect">
                            <a:avLst/>
                          </a:prstGeom>
                        </pic:spPr>
                      </pic:pic>
                    </a:graphicData>
                  </a:graphic>
                </wp:inline>
              </w:drawing>
            </w:r>
          </w:p>
        </w:tc>
        <w:tc>
          <w:tcPr>
            <w:tcW w:w="4190" w:type="dxa"/>
            <w:shd w:val="clear" w:color="auto" w:fill="DBE5F1" w:themeFill="accent1" w:themeFillTint="33"/>
            <w:vAlign w:val="center"/>
          </w:tcPr>
          <w:p w:rsidR="00D70D77" w:rsidRDefault="008A5FF6">
            <w:pPr>
              <w:spacing w:line="240" w:lineRule="auto"/>
              <w:ind w:firstLineChars="0" w:firstLine="0"/>
              <w:jc w:val="center"/>
              <w:rPr>
                <w:rFonts w:cs="仿宋_GB2312"/>
                <w:b/>
                <w:sz w:val="21"/>
                <w:szCs w:val="21"/>
              </w:rPr>
            </w:pPr>
            <w:r>
              <w:rPr>
                <w:rFonts w:cs="仿宋_GB2312"/>
                <w:b/>
                <w:noProof/>
                <w:sz w:val="21"/>
                <w:szCs w:val="21"/>
              </w:rPr>
              <w:drawing>
                <wp:inline distT="0" distB="0" distL="0" distR="0">
                  <wp:extent cx="2558415" cy="1673225"/>
                  <wp:effectExtent l="0" t="0" r="0" b="3175"/>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576889" cy="1685523"/>
                          </a:xfrm>
                          <a:prstGeom prst="rect">
                            <a:avLst/>
                          </a:prstGeom>
                        </pic:spPr>
                      </pic:pic>
                    </a:graphicData>
                  </a:graphic>
                </wp:inline>
              </w:drawing>
            </w:r>
          </w:p>
        </w:tc>
      </w:tr>
      <w:tr w:rsidR="00D70D77">
        <w:trPr>
          <w:trHeight w:val="397"/>
        </w:trPr>
        <w:tc>
          <w:tcPr>
            <w:tcW w:w="8296" w:type="dxa"/>
            <w:gridSpan w:val="2"/>
            <w:shd w:val="clear" w:color="auto" w:fill="DBE5F1" w:themeFill="accent1" w:themeFillTint="33"/>
            <w:vAlign w:val="center"/>
          </w:tcPr>
          <w:p w:rsidR="00D70D77" w:rsidRDefault="008A5FF6">
            <w:pPr>
              <w:spacing w:line="240" w:lineRule="auto"/>
              <w:ind w:firstLineChars="0" w:firstLine="0"/>
              <w:jc w:val="center"/>
              <w:rPr>
                <w:rFonts w:cs="仿宋_GB2312"/>
                <w:b/>
                <w:sz w:val="21"/>
                <w:szCs w:val="21"/>
              </w:rPr>
            </w:pPr>
            <w:r>
              <w:rPr>
                <w:rFonts w:cs="仿宋_GB2312" w:hint="eastAsia"/>
                <w:b/>
                <w:sz w:val="21"/>
                <w:szCs w:val="21"/>
              </w:rPr>
              <w:t>荆门竹皮河项目现场</w:t>
            </w:r>
          </w:p>
        </w:tc>
      </w:tr>
    </w:tbl>
    <w:p w:rsidR="00D70D77" w:rsidRDefault="00D70D77">
      <w:pPr>
        <w:adjustRightInd/>
        <w:snapToGrid/>
        <w:spacing w:line="560" w:lineRule="exact"/>
        <w:ind w:firstLineChars="0" w:firstLine="0"/>
        <w:rPr>
          <w:rFonts w:cs="仿宋_GB2312"/>
          <w:sz w:val="32"/>
          <w:szCs w:val="32"/>
        </w:rPr>
      </w:pPr>
    </w:p>
    <w:tbl>
      <w:tblPr>
        <w:tblStyle w:val="af4"/>
        <w:tblW w:w="8296"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shd w:val="clear" w:color="auto" w:fill="DBE5F1" w:themeFill="accent1" w:themeFillTint="33"/>
        <w:tblLayout w:type="fixed"/>
        <w:tblLook w:val="04A0" w:firstRow="1" w:lastRow="0" w:firstColumn="1" w:lastColumn="0" w:noHBand="0" w:noVBand="1"/>
      </w:tblPr>
      <w:tblGrid>
        <w:gridCol w:w="4148"/>
        <w:gridCol w:w="4148"/>
      </w:tblGrid>
      <w:tr w:rsidR="00D70D77">
        <w:trPr>
          <w:trHeight w:val="2550"/>
        </w:trPr>
        <w:tc>
          <w:tcPr>
            <w:tcW w:w="8296" w:type="dxa"/>
            <w:gridSpan w:val="2"/>
            <w:shd w:val="clear" w:color="auto" w:fill="DBE5F1" w:themeFill="accent1" w:themeFillTint="33"/>
          </w:tcPr>
          <w:p w:rsidR="00D70D77" w:rsidRDefault="008A5FF6">
            <w:pPr>
              <w:spacing w:beforeLines="50" w:before="120" w:line="240" w:lineRule="auto"/>
              <w:ind w:firstLineChars="0" w:firstLine="0"/>
              <w:rPr>
                <w:rFonts w:cs="仿宋_GB2312"/>
                <w:b/>
                <w:sz w:val="24"/>
                <w:szCs w:val="24"/>
              </w:rPr>
            </w:pPr>
            <w:r>
              <w:rPr>
                <w:rFonts w:cs="仿宋_GB2312" w:hint="eastAsia"/>
                <w:b/>
                <w:sz w:val="24"/>
                <w:szCs w:val="24"/>
              </w:rPr>
              <w:t>水泥窑协同处置固体废物</w:t>
            </w:r>
          </w:p>
          <w:p w:rsidR="00D70D77" w:rsidRDefault="008A5FF6">
            <w:pPr>
              <w:pStyle w:val="af5"/>
              <w:spacing w:beforeLines="50" w:before="120"/>
              <w:ind w:firstLine="480"/>
            </w:pPr>
            <w:r>
              <w:rPr>
                <w:rFonts w:hint="eastAsia"/>
              </w:rPr>
              <w:t>公司自主研发的水泥窑协同处置固体废物系统集成技术及工程化应用技术，主要开展“减量化、资源化、无害化”协同处置城市生活垃圾和产业废弃物业务，该技术已拥有</w:t>
            </w:r>
            <w:r>
              <w:rPr>
                <w:rFonts w:hint="eastAsia"/>
              </w:rPr>
              <w:t>3</w:t>
            </w:r>
            <w:r>
              <w:rPr>
                <w:rFonts w:hint="eastAsia"/>
              </w:rPr>
              <w:t>项发明专利和</w:t>
            </w:r>
            <w:r>
              <w:rPr>
                <w:rFonts w:hint="eastAsia"/>
              </w:rPr>
              <w:t>12</w:t>
            </w:r>
            <w:r>
              <w:rPr>
                <w:rFonts w:hint="eastAsia"/>
              </w:rPr>
              <w:t>项实用新型专利，先后获得国家科技支撑计划（</w:t>
            </w:r>
            <w:r>
              <w:rPr>
                <w:rFonts w:hint="eastAsia"/>
              </w:rPr>
              <w:t>2008-2010</w:t>
            </w:r>
            <w:r>
              <w:rPr>
                <w:rFonts w:hint="eastAsia"/>
              </w:rPr>
              <w:t>）和国家重大科技成果转化项目（</w:t>
            </w:r>
            <w:r>
              <w:rPr>
                <w:rFonts w:hint="eastAsia"/>
              </w:rPr>
              <w:t>2012-2013</w:t>
            </w:r>
            <w:r>
              <w:rPr>
                <w:rFonts w:hint="eastAsia"/>
              </w:rPr>
              <w:t>）的支持，并通过了由中国建筑材料联合会组织的科学技术成果鉴定。</w:t>
            </w:r>
          </w:p>
        </w:tc>
      </w:tr>
      <w:tr w:rsidR="00D70D77">
        <w:trPr>
          <w:trHeight w:val="748"/>
        </w:trPr>
        <w:tc>
          <w:tcPr>
            <w:tcW w:w="4148" w:type="dxa"/>
            <w:shd w:val="clear" w:color="auto" w:fill="DBE5F1" w:themeFill="accent1" w:themeFillTint="33"/>
            <w:vAlign w:val="center"/>
          </w:tcPr>
          <w:p w:rsidR="00D70D77" w:rsidRDefault="008A5FF6">
            <w:pPr>
              <w:spacing w:line="240" w:lineRule="auto"/>
              <w:ind w:firstLineChars="0" w:firstLine="0"/>
              <w:jc w:val="center"/>
              <w:rPr>
                <w:rFonts w:cs="仿宋_GB2312"/>
                <w:b/>
                <w:sz w:val="21"/>
                <w:szCs w:val="21"/>
              </w:rPr>
            </w:pPr>
            <w:r>
              <w:rPr>
                <w:rFonts w:cs="仿宋_GB2312"/>
                <w:b/>
                <w:noProof/>
                <w:sz w:val="21"/>
                <w:szCs w:val="21"/>
              </w:rPr>
              <w:drawing>
                <wp:inline distT="0" distB="0" distL="0" distR="0">
                  <wp:extent cx="2496820" cy="1403985"/>
                  <wp:effectExtent l="0" t="0" r="0" b="571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496820" cy="1403985"/>
                          </a:xfrm>
                          <a:prstGeom prst="rect">
                            <a:avLst/>
                          </a:prstGeom>
                        </pic:spPr>
                      </pic:pic>
                    </a:graphicData>
                  </a:graphic>
                </wp:inline>
              </w:drawing>
            </w:r>
          </w:p>
        </w:tc>
        <w:tc>
          <w:tcPr>
            <w:tcW w:w="4148" w:type="dxa"/>
            <w:shd w:val="clear" w:color="auto" w:fill="DBE5F1" w:themeFill="accent1" w:themeFillTint="33"/>
            <w:vAlign w:val="center"/>
          </w:tcPr>
          <w:p w:rsidR="00D70D77" w:rsidRDefault="008A5FF6">
            <w:pPr>
              <w:spacing w:line="240" w:lineRule="auto"/>
              <w:ind w:firstLineChars="0" w:firstLine="0"/>
              <w:jc w:val="center"/>
              <w:rPr>
                <w:rFonts w:cs="仿宋_GB2312"/>
                <w:b/>
                <w:sz w:val="21"/>
                <w:szCs w:val="21"/>
              </w:rPr>
            </w:pPr>
            <w:r>
              <w:rPr>
                <w:rFonts w:cs="仿宋_GB2312"/>
                <w:b/>
                <w:noProof/>
                <w:sz w:val="21"/>
                <w:szCs w:val="21"/>
              </w:rPr>
              <w:drawing>
                <wp:inline distT="0" distB="0" distL="0" distR="0">
                  <wp:extent cx="2531110" cy="1388745"/>
                  <wp:effectExtent l="0" t="0" r="2540" b="190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532418" cy="1389223"/>
                          </a:xfrm>
                          <a:prstGeom prst="rect">
                            <a:avLst/>
                          </a:prstGeom>
                        </pic:spPr>
                      </pic:pic>
                    </a:graphicData>
                  </a:graphic>
                </wp:inline>
              </w:drawing>
            </w:r>
          </w:p>
        </w:tc>
      </w:tr>
      <w:tr w:rsidR="00D70D77">
        <w:trPr>
          <w:trHeight w:val="323"/>
        </w:trPr>
        <w:tc>
          <w:tcPr>
            <w:tcW w:w="8296" w:type="dxa"/>
            <w:gridSpan w:val="2"/>
            <w:shd w:val="clear" w:color="auto" w:fill="DBE5F1" w:themeFill="accent1" w:themeFillTint="33"/>
            <w:vAlign w:val="center"/>
          </w:tcPr>
          <w:p w:rsidR="00D70D77" w:rsidRDefault="008A5FF6">
            <w:pPr>
              <w:spacing w:line="240" w:lineRule="auto"/>
              <w:ind w:firstLineChars="0" w:firstLine="0"/>
              <w:jc w:val="center"/>
              <w:rPr>
                <w:rFonts w:cs="仿宋_GB2312"/>
                <w:b/>
                <w:sz w:val="21"/>
                <w:szCs w:val="21"/>
              </w:rPr>
            </w:pPr>
            <w:r>
              <w:rPr>
                <w:rFonts w:cs="仿宋_GB2312" w:hint="eastAsia"/>
                <w:b/>
                <w:sz w:val="21"/>
                <w:szCs w:val="21"/>
              </w:rPr>
              <w:t>水泥窑协同处理生产线</w:t>
            </w:r>
          </w:p>
        </w:tc>
      </w:tr>
    </w:tbl>
    <w:p w:rsidR="00D70D77" w:rsidRDefault="00D70D77">
      <w:pPr>
        <w:ind w:firstLine="560"/>
      </w:pPr>
      <w:bookmarkStart w:id="126" w:name="_Toc505783232"/>
    </w:p>
    <w:p w:rsidR="00D70D77" w:rsidRDefault="008A5FF6">
      <w:pPr>
        <w:pStyle w:val="2"/>
        <w:spacing w:before="120" w:after="120"/>
        <w:rPr>
          <w:rFonts w:ascii="Times New Roman" w:hAnsi="Times New Roman"/>
        </w:rPr>
      </w:pPr>
      <w:bookmarkStart w:id="127" w:name="_Toc3292585"/>
      <w:bookmarkEnd w:id="126"/>
      <w:r>
        <w:rPr>
          <w:rFonts w:ascii="Times New Roman" w:hAnsi="Times New Roman" w:hint="eastAsia"/>
        </w:rPr>
        <w:lastRenderedPageBreak/>
        <w:t>环境友好</w:t>
      </w:r>
      <w:bookmarkEnd w:id="127"/>
    </w:p>
    <w:p w:rsidR="00D70D77" w:rsidRDefault="008A5FF6">
      <w:pPr>
        <w:ind w:firstLine="560"/>
        <w:rPr>
          <w:rFonts w:cs="Times New Roman"/>
        </w:rPr>
      </w:pPr>
      <w:r>
        <w:rPr>
          <w:rFonts w:hint="eastAsia"/>
        </w:rPr>
        <w:t>我们制定了《污水排放管理规定》《大气污染物排放管理规定》《固体废物处理规定》，对公司范围内涉及医疗废水、生活污水、工业废气、施工废气、城市建筑垃圾、危险废物的明确排放标准及排放要求，并</w:t>
      </w:r>
      <w:r>
        <w:rPr>
          <w:rFonts w:cs="Times New Roman" w:hint="eastAsia"/>
        </w:rPr>
        <w:t>利用第三方检测手段加强对氨氮、化学需氧量、二氧化硫、氮氧化物等污染物的监测力度。</w:t>
      </w:r>
    </w:p>
    <w:bookmarkStart w:id="128" w:name="_Toc3292586"/>
    <w:p w:rsidR="00D70D77" w:rsidRDefault="008A5FF6">
      <w:pPr>
        <w:pStyle w:val="3"/>
        <w:rPr>
          <w:rFonts w:ascii="Times New Roman"/>
        </w:rPr>
      </w:pPr>
      <w:r>
        <w:rPr>
          <w:rFonts w:cs="Times New Roman"/>
          <w:noProof/>
        </w:rPr>
        <mc:AlternateContent>
          <mc:Choice Requires="wpg">
            <w:drawing>
              <wp:anchor distT="0" distB="0" distL="114300" distR="114300" simplePos="0" relativeHeight="251617280" behindDoc="0" locked="0" layoutInCell="1" allowOverlap="1">
                <wp:simplePos x="0" y="0"/>
                <wp:positionH relativeFrom="column">
                  <wp:posOffset>20955</wp:posOffset>
                </wp:positionH>
                <wp:positionV relativeFrom="paragraph">
                  <wp:posOffset>17145</wp:posOffset>
                </wp:positionV>
                <wp:extent cx="5521960" cy="2255520"/>
                <wp:effectExtent l="0" t="0" r="2540" b="0"/>
                <wp:wrapTopAndBottom/>
                <wp:docPr id="3" name="组合 3"/>
                <wp:cNvGraphicFramePr/>
                <a:graphic xmlns:a="http://schemas.openxmlformats.org/drawingml/2006/main">
                  <a:graphicData uri="http://schemas.microsoft.com/office/word/2010/wordprocessingGroup">
                    <wpg:wgp>
                      <wpg:cNvGrpSpPr/>
                      <wpg:grpSpPr>
                        <a:xfrm>
                          <a:off x="0" y="0"/>
                          <a:ext cx="5522032" cy="2255496"/>
                          <a:chOff x="0" y="0"/>
                          <a:chExt cx="5522032" cy="2255496"/>
                        </a:xfrm>
                      </wpg:grpSpPr>
                      <wpg:graphicFrame>
                        <wpg:cNvPr id="106" name="图表 106"/>
                        <wpg:cNvFrPr/>
                        <wpg:xfrm>
                          <a:off x="0" y="0"/>
                          <a:ext cx="5132070" cy="2092325"/>
                        </wpg:xfrm>
                        <a:graphic>
                          <a:graphicData uri="http://schemas.openxmlformats.org/drawingml/2006/chart">
                            <c:chart xmlns:c="http://schemas.openxmlformats.org/drawingml/2006/chart" xmlns:r="http://schemas.openxmlformats.org/officeDocument/2006/relationships" r:id="rId106"/>
                          </a:graphicData>
                        </a:graphic>
                      </wpg:graphicFrame>
                      <wps:wsp>
                        <wps:cNvPr id="217" name="文本框 2"/>
                        <wps:cNvSpPr txBox="1">
                          <a:spLocks noChangeArrowheads="1"/>
                        </wps:cNvSpPr>
                        <wps:spPr bwMode="auto">
                          <a:xfrm>
                            <a:off x="1733909" y="577970"/>
                            <a:ext cx="1111885" cy="262890"/>
                          </a:xfrm>
                          <a:prstGeom prst="rect">
                            <a:avLst/>
                          </a:prstGeom>
                          <a:noFill/>
                          <a:ln w="9525">
                            <a:noFill/>
                            <a:miter lim="800000"/>
                          </a:ln>
                        </wps:spPr>
                        <wps:txbx>
                          <w:txbxContent>
                            <w:p w:rsidR="00D70D77" w:rsidRDefault="008A5FF6">
                              <w:pPr>
                                <w:spacing w:line="240" w:lineRule="auto"/>
                                <w:ind w:firstLineChars="0" w:firstLine="0"/>
                              </w:pPr>
                              <w:r>
                                <w:rPr>
                                  <w:rFonts w:hint="eastAsia"/>
                                  <w:sz w:val="21"/>
                                  <w:szCs w:val="21"/>
                                </w:rPr>
                                <w:t>同比下降</w:t>
                              </w:r>
                              <w:r>
                                <w:rPr>
                                  <w:rFonts w:hint="eastAsia"/>
                                  <w:sz w:val="21"/>
                                  <w:szCs w:val="21"/>
                                </w:rPr>
                                <w:t>0.5</w:t>
                              </w:r>
                              <w:r>
                                <w:rPr>
                                  <w:sz w:val="21"/>
                                  <w:szCs w:val="21"/>
                                </w:rPr>
                                <w:t>%</w:t>
                              </w:r>
                            </w:p>
                          </w:txbxContent>
                        </wps:txbx>
                        <wps:bodyPr rot="0" vert="horz" wrap="square" lIns="91440" tIns="45720" rIns="91440" bIns="45720" anchor="t" anchorCtr="0">
                          <a:noAutofit/>
                        </wps:bodyPr>
                      </wps:wsp>
                      <wps:wsp>
                        <wps:cNvPr id="153" name="文本框 2"/>
                        <wps:cNvSpPr txBox="1">
                          <a:spLocks noChangeArrowheads="1"/>
                        </wps:cNvSpPr>
                        <wps:spPr bwMode="auto">
                          <a:xfrm>
                            <a:off x="4408098" y="931653"/>
                            <a:ext cx="1111885" cy="332105"/>
                          </a:xfrm>
                          <a:prstGeom prst="rect">
                            <a:avLst/>
                          </a:prstGeom>
                          <a:noFill/>
                          <a:ln w="9525">
                            <a:noFill/>
                            <a:miter lim="800000"/>
                          </a:ln>
                        </wps:spPr>
                        <wps:txbx>
                          <w:txbxContent>
                            <w:p w:rsidR="00D70D77" w:rsidRDefault="008A5FF6">
                              <w:pPr>
                                <w:ind w:firstLineChars="0" w:firstLine="0"/>
                                <w:rPr>
                                  <w:sz w:val="21"/>
                                  <w:szCs w:val="21"/>
                                </w:rPr>
                              </w:pPr>
                              <w:r>
                                <w:rPr>
                                  <w:rFonts w:hint="eastAsia"/>
                                  <w:sz w:val="21"/>
                                  <w:szCs w:val="21"/>
                                </w:rPr>
                                <w:t>同比下降</w:t>
                              </w:r>
                              <w:r>
                                <w:rPr>
                                  <w:rFonts w:hint="eastAsia"/>
                                  <w:sz w:val="21"/>
                                  <w:szCs w:val="21"/>
                                </w:rPr>
                                <w:t>0.</w:t>
                              </w:r>
                              <w:r>
                                <w:rPr>
                                  <w:sz w:val="21"/>
                                  <w:szCs w:val="21"/>
                                </w:rPr>
                                <w:t>7%</w:t>
                              </w:r>
                            </w:p>
                          </w:txbxContent>
                        </wps:txbx>
                        <wps:bodyPr rot="0" vert="horz" wrap="square" lIns="91440" tIns="45720" rIns="91440" bIns="45720" anchor="t" anchorCtr="0">
                          <a:noAutofit/>
                        </wps:bodyPr>
                      </wps:wsp>
                      <wps:wsp>
                        <wps:cNvPr id="154" name="文本框 2"/>
                        <wps:cNvSpPr txBox="1">
                          <a:spLocks noChangeArrowheads="1"/>
                        </wps:cNvSpPr>
                        <wps:spPr bwMode="auto">
                          <a:xfrm>
                            <a:off x="2484408" y="1276709"/>
                            <a:ext cx="1037590" cy="255270"/>
                          </a:xfrm>
                          <a:prstGeom prst="rect">
                            <a:avLst/>
                          </a:prstGeom>
                          <a:noFill/>
                          <a:ln w="9525">
                            <a:noFill/>
                            <a:miter lim="800000"/>
                          </a:ln>
                        </wps:spPr>
                        <wps:txbx>
                          <w:txbxContent>
                            <w:p w:rsidR="00D70D77" w:rsidRDefault="008A5FF6">
                              <w:pPr>
                                <w:spacing w:line="240" w:lineRule="auto"/>
                                <w:ind w:firstLineChars="0" w:firstLine="0"/>
                              </w:pPr>
                              <w:r>
                                <w:rPr>
                                  <w:rFonts w:hint="eastAsia"/>
                                  <w:sz w:val="21"/>
                                  <w:szCs w:val="21"/>
                                </w:rPr>
                                <w:t>同比下降</w:t>
                              </w:r>
                              <w:r>
                                <w:rPr>
                                  <w:rFonts w:hint="eastAsia"/>
                                  <w:sz w:val="21"/>
                                  <w:szCs w:val="21"/>
                                </w:rPr>
                                <w:t>0.5</w:t>
                              </w:r>
                              <w:r>
                                <w:rPr>
                                  <w:sz w:val="21"/>
                                  <w:szCs w:val="21"/>
                                </w:rPr>
                                <w:t>%</w:t>
                              </w:r>
                            </w:p>
                          </w:txbxContent>
                        </wps:txbx>
                        <wps:bodyPr rot="0" vert="horz" wrap="square" lIns="91440" tIns="45720" rIns="91440" bIns="45720" anchor="t" anchorCtr="0">
                          <a:noAutofit/>
                        </wps:bodyPr>
                      </wps:wsp>
                      <wps:wsp>
                        <wps:cNvPr id="155" name="文本框 2"/>
                        <wps:cNvSpPr txBox="1">
                          <a:spLocks noChangeArrowheads="1"/>
                        </wps:cNvSpPr>
                        <wps:spPr bwMode="auto">
                          <a:xfrm>
                            <a:off x="2605177" y="1621766"/>
                            <a:ext cx="1128395" cy="263525"/>
                          </a:xfrm>
                          <a:prstGeom prst="rect">
                            <a:avLst/>
                          </a:prstGeom>
                          <a:noFill/>
                          <a:ln w="9525">
                            <a:noFill/>
                            <a:miter lim="800000"/>
                          </a:ln>
                        </wps:spPr>
                        <wps:txbx>
                          <w:txbxContent>
                            <w:p w:rsidR="00D70D77" w:rsidRDefault="008A5FF6">
                              <w:pPr>
                                <w:spacing w:line="240" w:lineRule="auto"/>
                                <w:ind w:firstLineChars="0" w:firstLine="0"/>
                              </w:pPr>
                              <w:r>
                                <w:rPr>
                                  <w:rFonts w:hint="eastAsia"/>
                                  <w:sz w:val="21"/>
                                  <w:szCs w:val="21"/>
                                </w:rPr>
                                <w:t>同比下降</w:t>
                              </w:r>
                              <w:r>
                                <w:rPr>
                                  <w:rFonts w:hint="eastAsia"/>
                                  <w:sz w:val="21"/>
                                  <w:szCs w:val="21"/>
                                </w:rPr>
                                <w:t>0.</w:t>
                              </w:r>
                              <w:r>
                                <w:rPr>
                                  <w:sz w:val="21"/>
                                  <w:szCs w:val="21"/>
                                </w:rPr>
                                <w:t>7%</w:t>
                              </w:r>
                            </w:p>
                          </w:txbxContent>
                        </wps:txbx>
                        <wps:bodyPr rot="0" vert="horz" wrap="square" lIns="91440" tIns="45720" rIns="91440" bIns="45720" anchor="t" anchorCtr="0">
                          <a:noAutofit/>
                        </wps:bodyPr>
                      </wps:wsp>
                      <wps:wsp>
                        <wps:cNvPr id="157" name="环形箭头 157"/>
                        <wps:cNvSpPr/>
                        <wps:spPr>
                          <a:xfrm>
                            <a:off x="2570672" y="543464"/>
                            <a:ext cx="328930" cy="633730"/>
                          </a:xfrm>
                          <a:prstGeom prst="circularArrow">
                            <a:avLst>
                              <a:gd name="adj1" fmla="val 12500"/>
                              <a:gd name="adj2" fmla="val 1142319"/>
                              <a:gd name="adj3" fmla="val 20457681"/>
                              <a:gd name="adj4" fmla="val 16176631"/>
                              <a:gd name="adj5" fmla="val 12500"/>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9" name="环形箭头 159"/>
                        <wps:cNvSpPr/>
                        <wps:spPr>
                          <a:xfrm>
                            <a:off x="5193102" y="879894"/>
                            <a:ext cx="328930" cy="633730"/>
                          </a:xfrm>
                          <a:prstGeom prst="circularArrow">
                            <a:avLst>
                              <a:gd name="adj1" fmla="val 12500"/>
                              <a:gd name="adj2" fmla="val 1142319"/>
                              <a:gd name="adj3" fmla="val 20457681"/>
                              <a:gd name="adj4" fmla="val 16176631"/>
                              <a:gd name="adj5" fmla="val 12500"/>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0" name="环形箭头 160"/>
                        <wps:cNvSpPr/>
                        <wps:spPr>
                          <a:xfrm>
                            <a:off x="3355676" y="1250830"/>
                            <a:ext cx="328930" cy="633730"/>
                          </a:xfrm>
                          <a:prstGeom prst="circularArrow">
                            <a:avLst>
                              <a:gd name="adj1" fmla="val 12500"/>
                              <a:gd name="adj2" fmla="val 1142319"/>
                              <a:gd name="adj3" fmla="val 20457681"/>
                              <a:gd name="adj4" fmla="val 16176631"/>
                              <a:gd name="adj5" fmla="val 12500"/>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1" name="环形箭头 161"/>
                        <wps:cNvSpPr/>
                        <wps:spPr>
                          <a:xfrm>
                            <a:off x="3528204" y="1621766"/>
                            <a:ext cx="328930" cy="633730"/>
                          </a:xfrm>
                          <a:prstGeom prst="circularArrow">
                            <a:avLst>
                              <a:gd name="adj1" fmla="val 12500"/>
                              <a:gd name="adj2" fmla="val 1142319"/>
                              <a:gd name="adj3" fmla="val 20457681"/>
                              <a:gd name="adj4" fmla="val 16176631"/>
                              <a:gd name="adj5" fmla="val 12500"/>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xmlns:wpsCustomData="http://www.wps.cn/officeDocument/2013/wpsCustomData">
            <w:pict>
              <v:group id="_x0000_s1026" o:spid="_x0000_s1026" o:spt="203" style="position:absolute;left:0pt;margin-left:1.65pt;margin-top:1.35pt;height:177.6pt;width:434.8pt;mso-wrap-distance-bottom:0pt;mso-wrap-distance-top:0pt;z-index:251617280;mso-width-relative:page;mso-height-relative:page;" coordsize="5522032,2255496" o:gfxdata="UEsDBAoAAAAAAIdO4kAAAAAAAAAAAAAAAAAEAAAAZHJzL1BLAwQUAAAACACHTuJAmnsQgdcAAAAH&#10;AQAADwAAAGRycy9kb3ducmV2LnhtbE2OS0vDQBSF94L/YbiCOzt5UNOmmRQp6qoItoJ0d5u5TUIz&#10;d0JmmrT/3nGly/PgnK9YX00nRhpca1lBPItAEFdWt1wr+Nq/PS1AOI+ssbNMCm7kYF3e3xWYazvx&#10;J407X4swwi5HBY33fS6lqxoy6Ga2Jw7ZyQ4GfZBDLfWAUxg3nUyi6FkabDk8NNjTpqHqvLsYBe8T&#10;Ti9p/Dpuz6fN7bCff3xvY1Lq8SGOViA8Xf1fGX7xAzqUgeloL6yd6BSkaSgqSDIQIV1kyRLEMdjz&#10;bAmyLOR//vIHUEsDBBQAAAAIAIdO4kDd9PhmRwUAAMIcAAAOAAAAZHJzL2Uyb0RvYy54bWztWUuP&#10;3EQQviPxH1q+k/Fj/BplNtrsshHSQiIFxLm3bY8Nttt09+xMOCPghDhxgUsQBw48LtwQ/JtN+Bl8&#10;3e3xPHZDNlFQVjBz8HS729VV1V9VfW3fvrNsanKeC1nxdup4t1yH5C3jWdXOps4H75+8lThEKtpm&#10;tOZtPnUe5dK5c/DmG7cX3ST3ecnrLBcEQlo5WXRTp1Sqm4xGkpV5Q+Ut3uUtBgsuGqrQFbNRJugC&#10;0pt65LtuNFpwkXWCs1xK3D22g86BkV8UOVP3i0LmitRTB7opcxXmeqavo4PbdDITtCsr1qtBX0KL&#10;hlYtFh1EHVNFyVxUl0Q1FRNc8kLdYrwZ8aKoWG5sgDWeu2PNPcHnnbFlNlnMusFNcO2On15aLHvv&#10;/IEgVTZ1Aoe0tMEWPf39s4uvvySB9s2im00w5Z7oHnYPRH9jZnva3GUhGv0PQ8jSePXR4NV8qQjD&#10;zTD0fTfwHcIw5vthOE4j63dWYnMuPcfKt5/z5Gi18EjrN6hjO2YrTwRMGdTvLfTcaGXjxbd//vX4&#10;R6LvrK08EYOJ17LLC3w3BqiMXW7qB36opRmlVgJ6aF0HGs/HOiupUMADm5hWjwd2CQ3XldQLQDjs&#10;wOkKARaqx5zNm7xVNvZEXlOFwJdl1UmHiInGkXgn84wbtoIBbhn6vYt61wxbhQQg1xiXl5R6IYw/&#10;LGmXm9CRGsA9AnwvXiHgyTdfPPnupyePPye+hYCZp1FO1PIuB249E9CyO+XsY0laflTSdpYfCsEX&#10;ZU4zKGjtXHTDoxpxciK1kLPFuzxDNNG54kbQChF9qHhxEKRu6hAERRjHKYAE7NDJKmo8/JIk7NEV&#10;+UlqJgzQp5NOSHUv5w3RDfgduc4sRM9PpdI4XE/Rglt+UtW1WaNuyWLqpCHwujPSVArpuK6aqZO4&#10;+tfvZN2aTbO2WSvV8mwJadrgM549gsmC2/SKcoBGycWnDlkgtU4d+cmcitwh9Tst3JZ647HOxaYz&#10;DmMfHbE5crY5QlsGUVNHOcQ2j5TJ31bzQ7i3qIy5a016XQEnq9+/jisvHLLn68YVXJu4KaoucJUG&#10;XgTNno2rIPA91yatVUpdg2aPqxuAq/FNyVf+ONHQMrjy/DiKkbu2geUGcYgkZcshir7NaPuEJW5k&#10;wkJlsXTvdScsP3JDL0ZdRsLyIlToqGeH60roJ0E6VMJAly0gbw+smwmsgWE9/erXiz++f/rLzxc/&#10;/Ea8MNabtsGV+p4mS7qU79AjP4zdKMahQdOjcTCOxtvZJgAhCvpkEwVBjPY/YoJVgs1rKgx9W9Mk&#10;vfIs6yOBZh95DimaGifAc1oTzw8tAdqeA6U25nhjP/D6VLgpCYRgPct3QXOixPDFbWHI7+tpXqTR&#10;H1wxDejfmLbSCyFgyN4lrid5XWWa7mn7pJidHdWCwCSczdy7brjy1dY0Swr9cAybCdOsrQC7R7Pp&#10;wOplOwP/qmc45DMldmmjZqDHVJZ2DSO2344riOMOW5QdO6nw/CmV6gEV8D3W1xTyPi5FzcFUed9y&#10;iCaVV91/tZSznTdHHM4CGqCdaUInoepVsxC8+RAvHg410cXQiqNq12yzVIJXFyw/PDTTcOTvqDpt&#10;H3Y4s9njRctvCoPFUaQ//2/HrcH2teM29EA6XRu3SZwm6T5uL+eTfdzayLZx/uqOiv/HuI2Qfq6K&#10;W9x/kXobBGEYxXg/plkY6ktiC+r6fcS+4Fp+sS+4KMn7wH2Bt/hXv4oE13tG4Br6d+2Ci+NQAnr5&#10;7OPTPnD3gbvBoP/LTNl8ecGHMnMe6j8v6C9xm320Nz89HvwNUEsDBAoAAAAAAIdO4kAAAAAAAAAA&#10;AAAAAAAPAAAAZHJzL2VtYmVkZGluZ3MvUEsDBBQAAAAIAIdO4kB6YTlzBRsAAJIlAAAdAAAAZHJz&#10;L2VtYmVkZGluZ3MvV29ya2Jvb2sxLnhsc3jtWoVbVOvWH6SlhxRpkO4OaRAYUhqku2sQpDsF6ZKQ&#10;kJCQ7pKQbkRi6JIekAaBbzzn3s9z8HzfP3Dvfp5d8+71m+dde/3WetdaW0UeHgEPgARAAQAAlAA+&#10;jtY4LzgAIBgRAMAFoDx4Ieno4Gru4Gqo7uFkDtZnfWVvR5GL8IA+G/AA9vx/t/9gDZSqyzt2sqO3&#10;Kc/5FblkWhmFWb+lJznjd5CtIMcmro+2SqDnRb+9mT8c44bDD5TPoz06ryDF6t0tUNLEHuNPjxCf&#10;I0Sdmbc2HVTwHhXxHKUSV9UsmdPp60ZSiZI5d++a7YGnJbHnwMWP84sDHj8kDvlwbHT53inneXd7&#10;TqLBBppGoPfe+TuzA+aAfLJaIhNu7yAJFlvQ4nRLqwYnnyZNOcSLRYM28by2H79SpbHqilxuFD+k&#10;X7zZe5bdNVLEf0IbTkWtUITIAl2NwsSUfv35CIDH4FkTOMnFDC806eji01dl9hq6Qv391bYGkg4r&#10;WVrGsUKbmWa96e+9IZ/nG6U9ydYnvnTj5UdzupVfo/u1RHGyBj1Gs76RXsYk7RZG4vQtT8E2FkSJ&#10;4+VZLpskE29OZcIXU45orm9p9G+f0WfQAo/4v3drfDlLvSXg6zuRsPz0+xcUJw/8M+Wa6AMPpEAx&#10;JMyYE+1qciKPdT19NyvLt0g+wS96HglewVh5dwcPUPkbZ2s12KlPYIaoAKMkGoyzhi7mdmA21p/H&#10;/3L1P5igf5l6abyichc7eihU9kdY3/nUQiy2hLy7uGwzpbqvv9w8Vm10Hs3jhXY6Emx14iB4Gb9W&#10;3x8DkIWn0Tt9lGer3KWvgXhC1HXuZaEpV84vkRlpXZKfOZeudOO4TZ1OnaXJgDzo3VpjGEsainLk&#10;+5eon00eSVVij7JqEaPi5pOEEginBej2KOosmlx8hJuSUNsvC62o58veSRhN95tOLtjGEA0XUNib&#10;SMPvA5tYzn707rOjPL0k1lCzErCuMMlyEaTyMDSz+3Qsld6Oe+PNopTRp0rFDbzgHJXpfZJ96qdb&#10;w300mOnRzYfaVdJ32B/4mrxoERa+fidJgEhiyjFMI00wkhADUOBe2bH9yRN3RxdbE0dH25+h7d+c&#10;gYPFNxjKf/ZWqqoo382O3Yp2G8bunu6GjzPryka1p7GLhdJfwwChpeTyPVl6zNikr/1Vng3eMdQD&#10;Otzrds6DuQqPe9rBVBQJRPDEtYMKIToOHw/Do5jsl5EFyiDiAvd2dkv20TDfgnEbReL7mLPw+Dcv&#10;6J88CssroJI6aZwI5bYZYX/JaQMeIx2A2cxgzbr/VbDaXllgTX09xVsGi427RknIGdK7QA/y8eNH&#10;qHJPMTwA41tfKJkuOqTPUL63/LBQ9Bix7ci7Qt8gKZEnK+YR9g51pQjrkyH3Y4gHb+SmNWtAV1wl&#10;rgcY2iHfmQdPoBbr/b1TS7A3/bvJvHJsercEM4MgeAAAC/YEzGT+aiylCYoxc+zYodCkK3LmpSBc&#10;WX/p4CnVokh1DY2UgyxFTkqC23C7QjGtGygpHchdy2tWUtk0pjdm6ciWzZENFG9olMkuWNhPX4Dg&#10;agzKiRG4abwjGWZwztqNl8+jLNRyOnE7Per6bre3bTQUQSHWnPF1kQ+tR+950KqDGfFYg+qjkobe&#10;D8Kc09rL+SVwLfF2JL1qBQ1jNXTMe15EBcVScI/Vah7WQCkJaM7pl6ZyneEV8aEdDA7K9rj4z3jC&#10;+VEYftQGqeZGfj4oit5AjrA3jLejWDvE0I3oJLZkFJXA25Vu2+aL0Ik/YSlPToo9HDMUWlE8ji5x&#10;inwv5fKtPv9QZdM1Ug0cqoUK4d3VlNVTnHAlUau7svzsLg8qesV0Q6ZIdKjNr7hGg5rUUYEMZ3ne&#10;wqDQv/F8ayIDHHlmaBg1qn/1PLHtmQKv3BHB1Twhdu9cXvc2M5rZ2YMFnSgZ17itj7XXRl6Bjgzd&#10;+irKEfooJDP6s9amXXWBgw9eoFLiubEQo56v8mGjaShBmzwbLspHypOJ5Gylld7Fc7elf+azxnOk&#10;00kccewZf5oZlae8bdEybAEZdsu8uWznXTXVRheltPrYeOo1+Br39h25Slmj5IvrMxU6g8nstxjN&#10;mn7/6D6EMFMXaWAjvbAd709bAFsZu5ibqbm6WDtYgn96j8S4VhC8OHavV4e7dgGfVyUK8IBXWqyi&#10;egxZ+4C3MaR5FmzJljqiFJJNkRsdHU0eDqxQO7RuQfNAO5dAwMfb21zju7vEwj07O46KTnxizx7o&#10;xgQoYOeN6DFGaBZKt338qU9OwcxCRZpdE0G4sgkIFNi0jKOSzWRqylDLKNZTHcR76GNpZMeaqbwf&#10;q2acpECvMbDxyBArEHM0/5lRJcO49BicZu4ik8YdFyGlNY4gh5dv2RtWHaF1peCWDyw7wzus+Jxn&#10;yS28DEKqFDOBjKrQL9uvIFUB4vVJF83+jc4rOtw+QYPgAD8NvKn1XM+WNEPSL5OQyxVrHxfNd+2X&#10;y70Wz5XfPV3Znj26IR/T77opOLrl1LHRE/UOu7XPupYJ/8mf3xkm3n5hNAsbGYBplfoXw8BW5uau&#10;4H/55z9uOP7XO5fGdSjBIpkYLJJJrgvJNcNLWG2zolhrEZEv5zs8Hhd8bod97RXoljNJw5rBDPl+&#10;nNC64MNSffmeiqMy7CuvUbjkDnUM2SLmqDuWkVScVwZuQhgu6l4TJH0fbbjopWxB6mf1h6/D5HhE&#10;BemMcxE/FyjoCUkyotkoDm5xhrqT9Nu/3VxMWkLf0lSohgon+rTDgfk3mi4d3YhDibYYQmJCtMtL&#10;nSJ70xixB2V3OubA0iM5tRoE8y9jzkSFXSJK1Q3kasl0NZ8RCrvH1Z8RXcpMlImM+cC8y++aGSym&#10;DXuPBAAkEP/Mw/7wPa5W5vbmbH8c/1DHns6L14/58HzZTkTRjw8ueNcGgY4VvW4TFnyoOnRPYqpY&#10;vBKnooZkF6NRA2KfJknkxCa34IEMr1RA8BjcNVg3bAvxsQWiuTJvK2V0B2dpFhJrzNx1LLjfvRHJ&#10;BJ9su53Nl4ULIvOvBH9mqfcuWBfkJ6vkiChkOZ/LNrRqwCSkJ6MeMJl3IUxt/lYn+mOZeQ5I+aYC&#10;/tS0LUTXgb7brkR7nZr+2Q/09BWiNkVtICVceX8Nv9IY5Uy0VaUq41QkDlXlbjf9g+oUOlzOzhFy&#10;ZV+f2/2uJagvkt/BWVU0WUioSYd5RzitVxWinbr6zJGvDtVFIDK3Mya2fePYfCop5iHLiiCeMxy5&#10;roPcTcPn/WrpmiSNXBNJ/TIDwxuz06qHazeRNlxpmFrRnlnQqTmm64dinwU/akGnPGuThBHF8nBO&#10;uDdyISdCw0rToxXE9D41Mwdfm6eqAqb3tKb5630ubZfx6WuhZSvXN4AWK9j152uCd1+YAix/Xk5/&#10;PTxVbd6dwmh5EJLYfW27FW9YgjS4+JEC9xmb9ori0u40U9oRCeJsxQDrbHfwZxO1j9JbtPJXgFix&#10;SIQI0srUFVRicU7k8HhjiQxSTgzKIwt6C5JI+STVdvWQu+/TasoD1FZo1GV164gKF7px62uHzyUs&#10;cjd80TX1Mb6f9CfkecXEHNx4u97djreSV9clMeQtIuIpn3qytV2vlpdDBf1uT4ZfIxsWKJL3gknv&#10;9sKU3918hwwOScaAtZ7e7IxX98Zkifz4cXmOxfwVgkq8cwgXwe7OuiL5jfF1dhDB7avUFoNo8fDw&#10;5/AhRhCTJjoJ+FfWAUUY0x0FaOV02Zy8y5eXikG7BqlDiJU13hxR6MuspjVdwBJ41oE6biyszaMv&#10;i684p521cAQrakmzZ1CcHEXgPZ7wJoiHY7zVoo9EfLtKhCbja3pN9MLTPQi7q7zZLJF9hLazUTwD&#10;k0ozBb1vTPZ9ywQiUFyPgDcQ26aLr3k6EzOvzsD9KCAi2DigKOQHQK0r+tu4XnafhYs/VbGQN3LE&#10;2DMXx7goV70YtPATPLXNk55U8IvMQdQTLbQraRUirxn3bSrOuAiKa950oXAO0lnza/Hw3LQkrghJ&#10;0mucpTA86RF8WrtDfYs32JeYzmJHPU6GdDMo5/0SThjdGoWJdOE/OJWZK5/GpAmQEboGVqg+GvOV&#10;nKAGviuC9iYu3LknLnwcL8zeduu6kxqGoFa++YDWy+2NeyBaNK/PHVNuRMS8yzXtteLLNn9wZ9DA&#10;F70xmbKrlyPeclzbpNso85jwAFdiO0tbpaVrai6zq4X7QDJnTr0oc8OGmg9thQNCS9RgHahOSme8&#10;ikvV2Yo9bBRgqAkZYxhVUG7kMiX5elOsvf/6iANic84e4zbLv1CePOji+DYSWYaKje2yxGXGNhxP&#10;v+SbV0WSR21JZnHr93j/0mtBmpoeBaAGWsRVFXbuISew2LKwM9faeDx2MyVH95nzxsPsusiHzBkk&#10;2g61ekvyo3BG8iH0ZIP8+TIPBrcGljNs3vMJJOw8ApSEmyOtxzmAPj5upvNKKZhjkpqjyMlPl5OQ&#10;78KOdk7OvOrot+5pSgv7kk2nX0mCIRDtuWbfrRvZx2GfXfkRj9sN84VD2U4XzizKsO4BwtnNIdEw&#10;hXuD3iGVYAhXTZzsBNwd7QCnfMMWFVkBplZuQrG4FIISCSg3mam5fQCJmAnj+fwAPnawe7IertmG&#10;PjWyOF9QFB3uU6DnTC1we/sEH09k6uGulsbNcEcVbbpkw3nnUQ7X++N1xkC8413z7U8cK04/1JRa&#10;BWidshqBVU/v3igqpO3tIEcyhk24SFlSDljg6Q+pNQDH8UlP674HnCWfPiJpOuhcUVequHv1Vdij&#10;ODlrUorrHReGRlx1gb7C0iJNeeUA3fMgDcYFG8gncJktay0mcEpQPoN9t60zOPv54GOuIrmeXU5m&#10;HiEmng+Zq4Fix1L2QUua4OApXEfBY8nWNR0muvCNJtUnbU13Y1DamUPacBlCpYBv6k74oAYPWWzm&#10;qwnwujoscM0DZ4lxsjI8JHQP9uOXzgIjyfFAGO1ah8UGH8YOIVMSkPOSjSxD1pdCSULsleHsjNfb&#10;C/LkmLlbVM0Bzzds69nHv5fuD4VLSxc46ERGNjSFMGjZ1bPDe7SvCiJIfXMrm3DUTM/UzdGxP0cz&#10;qJ+k5w7SLRwrQzx1aH98EW1x92aXhL5i+iOSQdk0/ZcBcZVDmydy7ePMX1pB+ftTkOis6bYEFtPs&#10;bx+8zdoA54wGEL9/DGo7efGhBLCRLGQAAOPPoAZ29bAz/2P11KIx7DApht1GfYT5dVH/jgZTzqyZ&#10;SjGaER/1g/RqKO+ZoM5Lv9LTAn4KBz1srE7UEXySK071DY7U2szu/Joa6VUgdOTAl2vJmyvBqX51&#10;SPBJ8XtVqT6Ic5y0FCMX4yaOp0fGjKRZEvFrdC4G2WDN91LNR2syxh+0okhYUMYJxMI5JdDKXleu&#10;JW4HOukd9AWi8Pfnr2p3aQ5nVqkgWOZ7dKetNR98Wkl9+IUiysOTEPvNVH9VhVo/Wul2FGexFg9B&#10;1StBkVS0D4dR4kVJ070fNDzgN8qFvxTYKvErJjGbf3QHfInzUFJzEf4ax+Xi1CT9YCaM0iNg7Qrj&#10;iH8ofyw/aSB/DGcHrgnV05tq/XFcKvUYAk/9aoW3baYJEgGWgHMqiDYpn3L2U20dypAceO37YO+g&#10;47dNzTcC5iU9O9OjBNpJFLpBX3Yfv2DRuU5Uk83mEKStWdKPGer3O1ybcl54dtR7fvy6/J2BaPqF&#10;cDntV/O55ghr+eLbRLE3nHX9bY5AjFD+4M4JqQgEXs1mEQP8WAs44bH1grbzFAg4RCuL3JWMv7aL&#10;P0MuSXy07CUfkK+A34xmOtZU+hva8VSV/1LaF2IQFyZX5DdVI4sTnXYrQjG6J1GkaW3eSYYdH13k&#10;mT06T8UJKLec8vY8UaXmzIOm7VaxuQQJM1CK8HK5FRVX8iueKDqrC0iNnU6/gvLzbre0m5YMQHE6&#10;FC/GDmkn/SjqOuqdnlckbVcWfD4YICRyA/o8GU531S6QpHJ1djs7Pkbe2k6O53mhWvDBqpMT6GAA&#10;sNC0lwYrDltx9dgI8BmINUetv+o/Odpkl4CcguPHnyCf7ZcRnqjvEFPBfsj5wOJo5B0LIk8e2zis&#10;TY58trVwu95v1fTu4mwsE33fNwbhjD5VYT+7nS9NKSFut9kLKnR8Ql5gLXydI9ty22DGDtaQr8O4&#10;tbJ9rWI5GWzojh+8EO2zjjVfGPBtTm70dO8WgLW/kk04I7d8OSnuV0VOI053thxwDHn51FG4nYmN&#10;yHYANc+kbEo35yO+VOA+C01GLXDkLIbn9h8rfQyDSEPhsAJGH2yU6Lf18q+Vcob6oAOEHbuFcEsU&#10;u0WGDRLH0vcwnkgcTI9NYw/lrq0Kl6WRn3CbL4eqRm7IEFMMK+KlcFVXx/zYybfvQ4rCB41Yk0gl&#10;+q8X47nwFIr6zesrMFS+6Y/nAXVmHHyaKFndTfEuGaougyMRR7D+VuOmZGls5YHBUh0wQXFUoFpg&#10;jhljga9r75+0kFeHmkDfhP6ClmYfh/MYB11DI7BL4ugl2sQpBRLxpkp7WUidV02yH8JH802PMrYG&#10;Gx4JZmnq+Y/w+e83Zm9AjF3JGJs3wJhHS6buYXyHZcvPdDQaASudBluQDMsVZqn3VGyIFsv2dEjF&#10;Aq1vqj8Hh0ovXh7Lf/pK5oPbm6w8BnBXMUmjPzpjS/I8Czi/YJKQgiC+kurJnPnEwo3xIKYisN3r&#10;TRwdCnLoGlQYoq9VgSwJKpppco6xucboLnaTFcKMR/VcLusbWHjA3EtM4R6L3kk4VEnFZyNfkVE0&#10;abOZTj3SA33K7HIgWc5BkMNcUMmw+nQ+m/fW0x3sTYjhTlmFrt7vp2K8J8YjkAcShNs2F8QoWPNT&#10;8xCNqdrJSEPa9hrZwz0ZFZRHOliP8voC7l2jSSV1zXwfweobChEV2iDLdI7xWpscp8dgxUqhW09d&#10;sey7qVb7HlSpv+9IK+yRWCDuMrLgbruk2dRDuo7Qe1Ca6NoG9bHd48YsUq8HtbFyLkW/LVsW4mKi&#10;ZLHO3pnjzu8+KSNBvNhPPBveZapXH/ng5lfsrAjHa45nNM6YP397GHmN4FAWYUE8lHARtM4FSsTh&#10;R18ge6tWFsWlwL+jxfTQYlgCDe+1ENYTswch6decZ4LOFY9fGfXodE7NxahFOaD7YY0vRIWEOZHE&#10;GiMT/nMOHaSU1K4Fy/TsYRaMAyvBmTmaqrg4OoHZTB1dzP/VWfpv5Q1G6+D4cVAXO1EIFHEpZ71N&#10;cUKJNGdfzFwLE4EJFyrx3ZGpzloud2HxE/IhpTf8kqxhV82CjXlgSr/AXQrYFzhaZ77S6s/rkQ+U&#10;gg98qpIb36hLtyWSfq22/mgwaV06n0JciN0qOSurO9cid8KppIS4Zrjj1Zv36LgvA3m/fkU3peZV&#10;ccHlD3NZLZ54Un9QNN2wuRpRDhcWnLEGZE6Zd5l/cONJkSusGgmnI7qbCy8bkOMPTORJRcK7e8Wy&#10;NfFDYIyB2jINor8vuL/2Zlb1ZHV58a03O68iLvdzwq6NwgtjZ/C0xil46gAEAJkypI59ss+fNP9o&#10;NkUE3d2/OT6l7qH+oG/aEa3fEF3uEpvSTH1e2VXZzHgDTyFM+OZUA3OAs6lpZJMeAzXziuakS+4Z&#10;K1FmRXW/6ePlae/Hde305xy3T56JRHMCOUBEEc+64Smij8aR5dphNvd7hr0vPk+JDRt5C9v/VdFx&#10;NTaBLUbY/jj9kWKbxY6CusSwe6CB0IqhBQegyntuBkY8hCOjU7ivZhPMe+8quGo3MbzhRxdbvE48&#10;pMi7FOeKOyAHfMfD5+lpw+RlOFhEsl4pkoJyYtlMPvkLjGHNkM/jDCgmG4zmLV0kgjSphGHIXJrn&#10;SNKuQgM5xg6Fqqqz2RrcRyxN2h98KiLX+EppauE0pDGoXlBX0wjEaVojS2hxEASr8SrdeXpEQ0Fq&#10;turuNzIPtb85JSuNxohXWJpv9TgmRy9JbSFEsgyH8Nnuyib67vOH2ZXGJCD0xdkWWXi9Ga0/jym0&#10;jDtTdJlx5fP6puNieTgxZaBipr0l1mK/ZY20D7pJ8DTBbPr8qqLBHDr/1vfLOl/5BawS8bsGiaCL&#10;AZMwc62AtY7p/oxGTrBimKu5i5q5q+vPqhjbvXsOVhNrBxczWeM+S1kTWXMVIxQjJ2MnUwoM9ir2&#10;6gXjhk6yH20BcXEBCcYE9agyD+Gp4UW7kAhoKVoDQh7JCnKmxlqximxEqchhDyN0s4s0ZflTjLLT&#10;ITLqovOAHiigFQVRwMOjSH5CCn1S2mBnGgoiYkdlR0hl57JyrVh+mZoO+aFM0SVWfAtPySqquuSe&#10;R/sm9JMVCnoyNgXPkiNA8OkMXzfaui9cKGKQCBWGP2JDScJr6iI85Ev8R0Ek5EMqnbF9scil+cBH&#10;kf7r9ESNlADQY9ik/0EvgvonOD+tChu21MX+q58zdnL6r5v7qbM/t4z4DtgqBdaUQrzCDD2IznCg&#10;DxXTfP6eyXOmAiDnqWUuSMAoH9hN3J9lnkKKtIfhNgdx/USWVxNdoARRc6TxW52WUV31hsyUhqRG&#10;uSOmK7kkB0y2cTuoVZzu7KzjDgIZtRh3SfHskCMyB9eoK8NFxKTgGajRUh5qUoc++iY3PVbETTkb&#10;p3o5Q/+e26GhnDFvZWL3Gonk++RT0bUKaacniXTGjn1IvTqvoTwsrQcXE8M2hCjaka+xS8cfWoMu&#10;p7a2EsrZr1umjBDJXwduJWdD8zoyhxDJC00+JIUIPBoEzSIEihJ28xQ5WKOZm8TnftZBI/YZir9U&#10;shUyny0Dja3glWqM04cFT9ViyJFDYtkH/Px8hX/cHN19c+yQI7fx4Xcg7d3MyzjDwCPhdUOCR0YN&#10;C2YKIpiot8mhaoN7Sgp/jg5/4F9dCuf0Cjw0razA1nqYdU1LX09tTO7DccBa1jVgyBhcaE9G8LlK&#10;Ewck+MkXch3YUCD9DJI2ZLvBqyJy2kLQBFlCJ9dTGqW9DMsYESxGvf2RtEENezF/8hzuAQvMK/7z&#10;VyH/fn//Pv/DNyIq8n8H+HuL+t+CP881MJL8pWF9X/Dvbbu/Cs7CfNL/3cS7j3O/l/MLCR31t87O&#10;feH7xf9fwkRofwj/1gq4j3C/0P0LwQH9f//+/yt73we8Xx/+BRgOy6xherlfLb4PcD8X/wWgD4uG&#10;MIBfmfl90ftZyC/RLML7k/mVk9xH+ftq8BcGAKAHq3n/tja8L34/fP8C2CH5UwH3g/l9hPvh6xcC&#10;M9kfCPeC1z8Gs/ugf/f9vyABACnyv8zqX5FARR4RZsU/iyEYACsYEfCoft79D1BLAwQKAAAAAACH&#10;TuJAAAAAAAAAAAAAAAAACwAAAGRycy9jaGFydHMvUEsDBBQAAAAIAIdO4kBqchR+QggAALcnAAAV&#10;AAAAZHJzL2NoYXJ0cy9jaGFydDEueG1s7VrdbxxFEn8/6f6HYeIHorv9mPV+k120u45RhJNYcQIS&#10;cEK9M727g3u6J909/ghCujeCFBGEuLuXe+HlDoRASLwdiL8GO8fT/QtX1T2zO7teO3Y+hENsS/b0&#10;d3VV/aqrq/rK63sRc3aoVKHgHdcrll2Hcl8EIR933Du31wtN11Ga8IAwwWnH3afKfb37xz9c8dv+&#10;hEi9FROfOjAJV22/4060jtulkvInNCKqKGLKoW0kZEQ0FOW4FEiyC5NHrFQpl+slM4mbTkCeYIKI&#10;hDwbL08zXoxGoU/XhJ9ElGtLhaSMaOCAmoSxcruwuYBo6rXKVWeHsI5bdktYyQgf24p7k8Lghq2U&#10;IuEBDQZCcmBjrn/kt3tMU8lhqoHgGlZL9xmdilMRkdtJXPBFFANxw5CFet+QCwTC3IOJgH04t+jd&#10;JJRUdVzfq2aMgM8jrIhCXwolRroIM5YsFzJp4LSNUrNUSeUBm/WqbaX3GbUb8soV3G1puq4hYZ0w&#10;NiT+NvIm13naddaOAxeZgaOM+PFDh5pR87GHf2XoT7pXSHsogv1N6UihUQiOiv31UCq9QZTeJBL0&#10;xXNRe/VN+DNiYrfjUsZAhqGy9cAFIe+5zq4kccdVdxMiqesQ7kM1cEzLrDDQUPZwj6TNlN7CrZtC&#10;jDXxpsR/AR3dAmpQDTquVQFH3YNxzTIQNzTUhIbQpONywAtiR4bbgBsutsyX62yDRkBP4DgMIYqy&#10;EHFVBqGSthIsDNZDxkxBjocDJlONKuOPkcFCN9Rc7uj9mI4Aih33TxEvMG13QslCAyW2wVcLDb5K&#10;57Z7BFFPd222Lhf2bXijuwcfPzz89PNHP359+Lf7//3yq//9dP/gM/j7CQ7XZhIzmvIAxTVjHuWF&#10;O1vpisDhUiZx+NBGARjZF4mGVfy2ANlCMYcs0LZUIlwgt6zUODJtWgEEMFNDRyPq6w2Fk8H0diSu&#10;k2kcSbS4jYU1yqimwdxCMRO6JylBQnI0DYkcoPnDavheC1MxwTfuym+PwSzEYOfsZD5LFFgCGtjG&#10;HSL3B4KJOXMBpFFglt8Og705EoQMaKYFdrxlEajWLTrCEaPu1oRS7b2y0l/xcJOmFtoHBAwx9oj1&#10;AMyUtvMaNcc6B5ayque3d7qPfvjx4P4/HDPBjuFVjCJEaGcT2YJZFTloJJWJ4iTd7Zdry3WXOwDZ&#10;Vq1Scx0fEToCbYbPKA4ArXwM6GRjQIsPQD0ZH+vmx3QiLJ4Qu9NaHjQWTrCjBQAZA47KcaLGgFw4&#10;Wpproxt0DJDbSS1jejQEG0OmkNP4sUyKOeWxfHu+Jo5d43AkrDY9NDPaFOA4Ayk4Mt8yzLc8a7PY&#10;eomsojVooK5wNs1OB2OYdLdRr1eLzebpjOKSOUAzlxpJ1LVNkfocIb/KU/uiJmJ3g47B6r5JF+wm&#10;tLxFwONDrya1A9h7QPQNEs2rNNZvUbm0fpNKH/0ZM08KAezfT4ZDRrfCe/NT0T00wAgL+HISCYfk&#10;h4Or9dpqo+cV1urrg0J1VK8VWmstr9CoVKqDaqtaa/b7H80cmtpZHRovc2as3c9IALuVQTT7PzW4&#10;KUMuoOo6ye/XgTkZql6lWaw0LqB6zqFq7hhzLtnFqQp+2u/srnEiVL1GpVUtNloXWD3nWF21t5aL&#10;Y/XlPVa9cqNWrKxeQPV8QZUn0XqkHRufHYgAwkeX/nzpUrlYLr9/+bV3b9HgL++9mtW8dxnCWSIB&#10;x38j5NsUbuiZ4/+UwRiMJNgA2/MJ913chZ9rhHB6O7VStPerF+Jaau/JBMJroNE0H7s3MP3trqxw&#10;U/ZquXgjFJbSai+s2JVOd4G37Cwmx55ZfK1Zxl8TX2NJdF2kUdJpgA1iZ0l0czQ6Q9wthkD+GlET&#10;O8SED9FRIO3TBeRKhkX5fcPVHm75JmS5cNs3kTmfmAgEeMlHwqa9lUp7pbdSe3zstGp9mcXY6S//&#10;eXD4/b8PHvz90ZffQED88Iuff/34Ic42C6TOAq4esBFboPvBt//69Z9/haHQ/bHjKum4w++/Sxf7&#10;5OvHDlqdDvoKxy2nDQg9Lsibcg0CPUg0HBhHmNdH5vVzzINO08Dz7GjpvkEhQUaY4bFJCOKBg5PO&#10;BaePYXCj3mgWm9XHsbThVSvFlpHjMs5nHPQaq6uNYh38keUSypgGbkvDuC35bjBmtkNbyCLihkvI&#10;TBvJxwCTUT0L3nMTkAMKp6SNSfx2GOgUhfWa1W+ydy1DeK3VrHoQwFzaUF2t2WyfSYNMUyKgND2T&#10;HDh2HuUTSHyNUfxChhBKNPlXawqikF8ne7gesnLWMTD5mbmYI9mbHjTMErjEpUkVb9F7SaN9EflA&#10;yNuhv30d8q12cpO6g+X9NpByfKOGQfkILAerc1tYMjILPM1HYXIBkx1pFP7psh3VMv4escYNNMe4&#10;/rw1rmTVmPk4LgvylNZ4uQ9XqGMCBn7Obeo2y1EAhWfK3Br5Qfr7hcjhHvHQ8CWA6qVpxhoiPAMy&#10;pOSxLXOGMDf6DpWpUmPJIiSLlA9ZDxJ0tg6TdAY0bMjAE1A0SzdanQSrKa4nTIcbOwxQk4MxoHxq&#10;MMCCLrUcM/pyBuGJLEdKes5yDM+V5Vh2FzoRR6C65+AJhAE5PIE4K5BegCcQp4DP7IA8AT6mqU/1&#10;LqUpZIa2gPoHIJjq/tLD42yvG/LvFvD7rVDd5CxNBqYQCEIV9+Exy7bqpXcfcAYsFtBhWUPvBR/W&#10;wGG8gNbs6cNSQs+W0s8dkM/4CLLn4Bne8pz8wsCcY+Z0xWN09lAHSotvZo4oDDgG+A6MrRFNHAkv&#10;PDquvBbYewAa1TsxvjebZ3J+jFEP81bKvLfr/h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R&#10;AAAAZHJzL2NoYXJ0cy9fcmVscy9QSwMEFAAAAAgAh07iQCMtOla/AAAALwEAACAAAABkcnMvY2hh&#10;cnRzL19yZWxzL2NoYXJ0MS54bWwucmVsc4WPPWsDMRBE+0D+g9g+2jsXIYTTuQkBt8EmtSztfXAn&#10;rdAq5vzvrRSBGAIph2HeY7r9FlZ1oSwzRwOtbkBRdOznOBo4Hd+fXkBJsdHblSMZuJLAvn986D5o&#10;taWOZJqTqEqJYmAqJb0iipsoWNGcKNZm4BxsqTGPmKxb7Ei4a5pnzL8Z0N8x1cEbyAffgjpeUzX/&#10;z+ZhmB29sfsKFMsfih97Rdo8UjGgNVI4k//+K/jJeTkzL63eVtkA+w7vbvY3UEsDBAoAAAAAAIdO&#10;4kAAAAAAAAAAAAAAAAAKAAAAZHJzL19yZWxzL1BLAwQUAAAACACHTuJAqxbNRrMAAAAiAQAAGQAA&#10;AGRycy9fcmVscy9lMm9Eb2MueG1sLnJlbHOFj80KwjAQhO+C7xD2btN6EJEmvYjQq9QHWNLtD7ZJ&#10;yEaxb2/Qi4LgcXaYb3bK6jFP4k6BR2cVFFkOgqxx7Wh7BZfmtNmD4Ii2xclZUrAQQ6XXq/JME8YU&#10;4mH0LBLFsoIhRn+Qks1AM3LmPNnkdC7MGJMMvfRortiT3Ob5ToZPBugvpqhbBaFuCxDN4lPzf7br&#10;utHQ0ZnbTDb+qJBmwBATEENPUcFL8vtaZOlTkLqUX8v0E1BLAwQUAAAACACHTuJArWrphyIBAADJ&#10;AgAAEwAAAFtDb250ZW50X1R5cGVzXS54bWyVUktPAjEQvpv4H5peDS1wMMawcHDxqMbgD2ja2Ufo&#10;K52yLP/eYVkuRkROzXT6vWa6WPXOsg4StsEXfCamnIHXwbS+LvjX5nXyxBlm5Y2ywUPBD4B8tby/&#10;W2wOEZAR2mPBm5zjs5SoG3AKRYjgqVOF5FSmMtUyKr1VNcj5dPoodfAZfJ7kIwdfLkqo1M5mtu7p&#10;+uSkt9hz9nJ6eNQquIrRtlplcio7b36oTEJVtRpM0DtH3AJjAmWwAcjOiuHk8lepBBZvkxrDCEIO&#10;drBpIz5Q4gsKx87lLCPunbaQWgPsQ6X8phwlliah1A3V4zETf1NdH4tJak+7pZEMvGfTl8RN2PsE&#10;3T9kHY4bEGXCkmCf0F1jh3kog76VfD2gztxy+IjLb1BLAQIUABQAAAAIAIdO4kCtaumHIgEAAMkC&#10;AAATAAAAAAAAAAEAIAAAAAAuAABbQ29udGVudF9UeXBlc10ueG1sUEsBAhQACgAAAAAAh07iQAAA&#10;AAAAAAAAAAAAAAYAAAAAAAAAAAAQAAAApCoAAF9yZWxzL1BLAQIUABQAAAAIAIdO4kCKFGY80QAA&#10;AJQBAAALAAAAAAAAAAEAIAAAAMgqAABfcmVscy8ucmVsc1BLAQIUAAoAAAAAAIdO4kAAAAAAAAAA&#10;AAAAAAAEAAAAAAAAAAAAEAAAAAAAAABkcnMvUEsBAhQACgAAAAAAh07iQAAAAAAAAAAAAAAAAAoA&#10;AAAAAAAAAAAQAAAA7iwAAGRycy9fcmVscy9QSwECFAAUAAAACACHTuJAqxbNRrMAAAAiAQAAGQAA&#10;AAAAAAABACAAAAAWLQAAZHJzL19yZWxzL2Uyb0RvYy54bWwucmVsc1BLAQIUAAoAAAAAAIdO4kAA&#10;AAAAAAAAAAAAAAALAAAAAAAAAAAAEAAAAAYiAABkcnMvY2hhcnRzL1BLAQIUAAoAAAAAAIdO4kAA&#10;AAAAAAAAAAAAAAARAAAAAAAAAAAAEAAAAMIrAABkcnMvY2hhcnRzL19yZWxzL1BLAQIUABQAAAAI&#10;AIdO4kAjLTpWvwAAAC8BAAAgAAAAAAAAAAEAIAAAAPErAABkcnMvY2hhcnRzL19yZWxzL2NoYXJ0&#10;MS54bWwucmVsc1BLAQIUABQAAAAIAIdO4kBqchR+QggAALcnAAAVAAAAAAAAAAEAIAAAAC8iAABk&#10;cnMvY2hhcnRzL2NoYXJ0MS54bWxQSwECFAAUAAAACACHTuJAmnsQgdcAAAAHAQAADwAAAAAAAAAB&#10;ACAAAAAiAAAAZHJzL2Rvd25yZXYueG1sUEsBAhQAFAAAAAgAh07iQN30+GZHBQAAwhwAAA4AAAAA&#10;AAAAAQAgAAAAJgEAAGRycy9lMm9Eb2MueG1sUEsBAhQACgAAAAAAh07iQAAAAAAAAAAAAAAAAA8A&#10;AAAAAAAAAAAQAAAAmQYAAGRycy9lbWJlZGRpbmdzL1BLAQIUABQAAAAIAIdO4kB6YTlzBRsAAJIl&#10;AAAdAAAAAAAAAAEAIAAAAMYGAABkcnMvZW1iZWRkaW5ncy9Xb3JrYm9vazEueGxzeFBLBQYAAAAA&#10;DgAOAGkDAABTLwAAAAA=&#10;">
                <o:lock v:ext="edit" aspectratio="f"/>
                <v:rect id="_x0000_s1026" o:spid="_x0000_s1026" o:spt="75" style="position:absolute;left:0;top:0;height:2092325;width:5132070;" coordsize="21600,21600" o:gfxdata="UEsDBAoAAAAAAIdO4kAAAAAAAAAAAAAAAAAEAAAAZHJzL1BLAwQUAAAACACHTuJA8p/ojrUAAADc&#10;AAAADwAAAGRycy9kb3ducmV2LnhtbEVPyQrCMBC9C/5DGMGLaKKHYqtRUBT06HYfmrEtNpPSxO3v&#10;jSB4m8dbZ7582Vo8qPWVYw3jkQJBnDtTcaHhfNoOpyB8QDZYOyYNb/KwXHQ7c8yMe/KBHsdQiBjC&#10;PkMNZQhNJqXPS7LoR64hjtzVtRZDhG0hTYvPGG5rOVEqkRYrjg0lNrQuKb8d71bDXuUmofSyeVer&#10;1X26cYM0GZDW/d5YzUAEeoW/+OfemThfJfB9Jl4gFx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8p/ojrUAAADcAAAADwAA&#10;AAAAAAABACAAAAAiAAAAZHJzL2Rvd25yZXYueG1sUEsBAhQAFAAAAAgAh07iQDMvBZ47AAAAOQAA&#10;ABAAAAAAAAAAAQAgAAAABAEAAGRycy9zaGFwZXhtbC54bWxQSwUGAAAAAAYABgBbAQAArgMAAAAA&#10;">
                  <v:imagedata r:id="rId107" o:title=""/>
                  <o:lock v:ext="edit"/>
                </v:rect>
                <v:shape id="文本框 2" o:spid="_x0000_s1026" o:spt="202" type="#_x0000_t202" style="position:absolute;left:1733909;top:577970;height:262890;width:1111885;" filled="f" stroked="f" coordsize="21600,21600" o:gfxdata="UEsDBAoAAAAAAIdO4kAAAAAAAAAAAAAAAAAEAAAAZHJzL1BLAwQUAAAACACHTuJA+xt3uL4AAADc&#10;AAAADwAAAGRycy9kb3ducmV2LnhtbEWPT2vCQBTE74LfYXlCb7obabWNbnJQhJ5a/Ffo7ZF9JsHs&#10;25BdTfrtu4WCx2FmfsOs88E24k6drx1rSGYKBHHhTM2lhtNxN30F4QOywcYxafghD3k2Hq0xNa7n&#10;Pd0PoRQRwj5FDVUIbSqlLyqy6GeuJY7exXUWQ5RdKU2HfYTbRs6VWkiLNceFClvaVFRcDzer4fxx&#10;+f56Vp/l1r60vRuUZPsmtX6aJGoFItAQHuH/9rvRME+W8HcmHgG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3uL4A&#10;AADc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w:txbxContent>
                      <w:p>
                        <w:pPr>
                          <w:spacing w:line="240" w:lineRule="auto"/>
                          <w:ind w:firstLine="0" w:firstLineChars="0"/>
                        </w:pPr>
                        <w:r>
                          <w:rPr>
                            <w:rFonts w:hint="eastAsia"/>
                            <w:sz w:val="21"/>
                            <w:szCs w:val="21"/>
                          </w:rPr>
                          <w:t>同比下降0.5</w:t>
                        </w:r>
                        <w:r>
                          <w:rPr>
                            <w:sz w:val="21"/>
                            <w:szCs w:val="21"/>
                          </w:rPr>
                          <w:t>%</w:t>
                        </w:r>
                      </w:p>
                    </w:txbxContent>
                  </v:textbox>
                </v:shape>
                <v:shape id="文本框 2" o:spid="_x0000_s1026" o:spt="202" type="#_x0000_t202" style="position:absolute;left:4408098;top:931653;height:332105;width:1111885;" filled="f" stroked="f" coordsize="21600,21600" o:gfxdata="UEsDBAoAAAAAAIdO4kAAAAAAAAAAAAAAAAAEAAAAZHJzL1BLAwQUAAAACACHTuJAyW+pB7sAAADc&#10;AAAADwAAAGRycy9kb3ducmV2LnhtbEVPyWrDMBC9F/IPYgK91VLSOiROlBxSCj21NBvkNljjhVgj&#10;Y6m2+/dVoZDbPN46m91oG9FT52vHGmaJAkGcO1NzqeF0fHtagvAB2WDjmDT8kIfddvKwwcy4gb+o&#10;P4RSxBD2GWqoQmgzKX1ekUWfuJY4coXrLIYIu1KaDocYbhs5V2ohLdYcGypsaV9Rfjt8Ww3nj+J6&#10;eVGf5atN28GNSrJdSa0fpzO1BhFoDHfxv/vdxPnpM/w9Ey+Q2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W+pB7sAAADc&#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w:txbxContent>
                      <w:p>
                        <w:pPr>
                          <w:ind w:firstLine="0" w:firstLineChars="0"/>
                          <w:rPr>
                            <w:sz w:val="21"/>
                            <w:szCs w:val="21"/>
                          </w:rPr>
                        </w:pPr>
                        <w:r>
                          <w:rPr>
                            <w:rFonts w:hint="eastAsia"/>
                            <w:sz w:val="21"/>
                            <w:szCs w:val="21"/>
                          </w:rPr>
                          <w:t>同比下降0.</w:t>
                        </w:r>
                        <w:r>
                          <w:rPr>
                            <w:sz w:val="21"/>
                            <w:szCs w:val="21"/>
                          </w:rPr>
                          <w:t>7%</w:t>
                        </w:r>
                      </w:p>
                    </w:txbxContent>
                  </v:textbox>
                </v:shape>
                <v:shape id="文本框 2" o:spid="_x0000_s1026" o:spt="202" type="#_x0000_t202" style="position:absolute;left:2484408;top:1276709;height:255270;width:1037590;" filled="f" stroked="f" coordsize="21600,21600" o:gfxdata="UEsDBAoAAAAAAIdO4kAAAAAAAAAAAAAAAAAEAAAAZHJzL1BLAwQUAAAACACHTuJARoYxc7kAAADc&#10;AAAADwAAAGRycy9kb3ducmV2LnhtbEVPS4vCMBC+L/gfwgje1kTRRavRgyJ4UtYXeBuasS02k9JE&#10;W/+9ERb2Nh/fc+bL1pbiSbUvHGsY9BUI4tSZgjMNp+PmewLCB2SDpWPS8CIPy0Xna46JcQ3/0vMQ&#10;MhFD2CeoIQ+hSqT0aU4Wfd9VxJG7udpiiLDOpKmxieG2lEOlfqTFgmNDjhWtckrvh4fVcN7drpeR&#10;2mdrO64a1yrJdiq17nUHagYiUBv+xX/urYnzxyP4PBMvkI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aGMXO5AAAA3A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w:txbxContent>
                      <w:p>
                        <w:pPr>
                          <w:spacing w:line="240" w:lineRule="auto"/>
                          <w:ind w:firstLine="0" w:firstLineChars="0"/>
                        </w:pPr>
                        <w:r>
                          <w:rPr>
                            <w:rFonts w:hint="eastAsia"/>
                            <w:sz w:val="21"/>
                            <w:szCs w:val="21"/>
                          </w:rPr>
                          <w:t>同比下降0.5</w:t>
                        </w:r>
                        <w:r>
                          <w:rPr>
                            <w:sz w:val="21"/>
                            <w:szCs w:val="21"/>
                          </w:rPr>
                          <w:t>%</w:t>
                        </w:r>
                      </w:p>
                    </w:txbxContent>
                  </v:textbox>
                </v:shape>
                <v:shape id="文本框 2" o:spid="_x0000_s1026" o:spt="202" type="#_x0000_t202" style="position:absolute;left:2605177;top:1621766;height:263525;width:1128395;" filled="f" stroked="f" coordsize="21600,21600" o:gfxdata="UEsDBAoAAAAAAIdO4kAAAAAAAAAAAAAAAAAEAAAAZHJzL1BLAwQUAAAACACHTuJAKcqU6LsAAADc&#10;AAAADwAAAGRycy9kb3ducmV2LnhtbEVPS2vCQBC+C/0PyxR6M7sRI210zaEieKrUPsDbkJ08aHY2&#10;ZFeT/vuuUPA2H99zNsVkO3GlwbeONaSJAkFcOtNyreHzYz9/BuEDssHOMWn4JQ/F9mG2wdy4kd/p&#10;egq1iCHsc9TQhNDnUvqyIYs+cT1x5Co3WAwRDrU0A44x3HZyodRKWmw5NjTY02tD5c/pYjV8vVXn&#10;76U61jub9aOblGT7IrV+ekzVGkSgKdzF/+6DifOzDG7PxAvk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cqU6LsAAADc&#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w:txbxContent>
                      <w:p>
                        <w:pPr>
                          <w:spacing w:line="240" w:lineRule="auto"/>
                          <w:ind w:firstLine="0" w:firstLineChars="0"/>
                        </w:pPr>
                        <w:r>
                          <w:rPr>
                            <w:rFonts w:hint="eastAsia"/>
                            <w:sz w:val="21"/>
                            <w:szCs w:val="21"/>
                          </w:rPr>
                          <w:t>同比下降0.</w:t>
                        </w:r>
                        <w:r>
                          <w:rPr>
                            <w:sz w:val="21"/>
                            <w:szCs w:val="21"/>
                          </w:rPr>
                          <w:t>7%</w:t>
                        </w:r>
                      </w:p>
                    </w:txbxContent>
                  </v:textbox>
                </v:shape>
                <v:shape id="_x0000_s1026" o:spid="_x0000_s1026" style="position:absolute;left:2570672;top:543464;height:633730;width:328930;v-text-anchor:middle;" fillcolor="#00B050" filled="t" stroked="f" coordsize="328930,633730" o:gfxdata="UEsDBAoAAAAAAIdO4kAAAAAAAAAAAAAAAAAEAAAAZHJzL1BLAwQUAAAACACHTuJAn6rH9b0AAADc&#10;AAAADwAAAGRycy9kb3ducmV2LnhtbEVPS4vCMBC+L/gfwgheZE0rrivV6EFRRNiD1T3sbWjGtthM&#10;ahMf/fdGWPA2H99zZouHqcSNGldaVhAPIhDEmdUl5wqOh/XnBITzyBory6SgJQeLeedjhom2d97T&#10;LfW5CCHsElRQeF8nUrqsIINuYGviwJ1sY9AH2ORSN3gP4aaSwygaS4Mlh4YCa1oWlJ3Tq1FwPbW/&#10;q/3oEvf/NrvR8qc/qVt2SvW6cTQF4enh3+J/91aH+V/f8HomXC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qsf1vQAA&#10;ANwAAAAPAAAAAAAAAAEAIAAAACIAAABkcnMvZG93bnJldi54bWxQSwECFAAUAAAACACHTuJAMy8F&#10;njsAAAA5AAAAEAAAAAAAAAABACAAAAAMAQAAZHJzL3NoYXBleG1sLnhtbFBLBQYAAAAABgAGAFsB&#10;AAC2AwAAAAA=&#10;" path="m162450,20587c161106,20597,161777,20587,162450,20587c234985,20587,294985,131083,304908,274692l327486,274797,287813,316864,245253,274797,265849,274797c257758,153814,215446,61674,164465,61674c163883,61674,163302,61686,162722,61710xe">
                  <v:path o:connectlocs="162590,41148;327486,274797;287813,316864;245253,274797" o:connectangles="164,329,411,494"/>
                  <v:fill on="t" focussize="0,0"/>
                  <v:stroke on="f" weight="2pt"/>
                  <v:imagedata o:title=""/>
                  <o:lock v:ext="edit" aspectratio="f"/>
                </v:shape>
                <v:shape id="_x0000_s1026" o:spid="_x0000_s1026" style="position:absolute;left:5193102;top:879894;height:633730;width:328930;v-text-anchor:middle;" fillcolor="#00B050" filled="t" stroked="f" coordsize="328930,633730" o:gfxdata="UEsDBAoAAAAAAIdO4kAAAAAAAAAAAAAAAAAEAAAAZHJzL1BLAwQUAAAACACHTuJAgXn2HL8AAADc&#10;AAAADwAAAGRycy9kb3ducmV2LnhtbEVPS2vCQBC+F/wPywheQt1EbLHRTQ6KUgo9RO2htyE7JsHs&#10;bMyuj/z7bqHQ23x8z1nlD9OKG/WusawgmcYgiEurG64UHA/b5wUI55E1tpZJwUAO8mz0tMJU2zsX&#10;dNv7SoQQdikqqL3vUildWZNBN7UdceBOtjfoA+wrqXu8h3DTylkcv0qDDYeGGjta11Se91ej4Hoa&#10;vjbF/JJE37uP+fozWnQDO6Um4yRegvD08P/iP/e7DvNf3uD3mXCBzH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59hy/&#10;AAAA3AAAAA8AAAAAAAAAAQAgAAAAIgAAAGRycy9kb3ducmV2LnhtbFBLAQIUABQAAAAIAIdO4kAz&#10;LwWeOwAAADkAAAAQAAAAAAAAAAEAIAAAAA4BAABkcnMvc2hhcGV4bWwueG1sUEsFBgAAAAAGAAYA&#10;WwEAALgDAAAAAA==&#10;" path="m162450,20587c161106,20597,161777,20587,162450,20587c234985,20587,294985,131083,304908,274692l327486,274797,287813,316864,245253,274797,265849,274797c257758,153814,215446,61674,164465,61674c163883,61674,163302,61686,162722,61710xe">
                  <v:path o:connectlocs="162590,41148;327486,274797;287813,316864;245253,274797" o:connectangles="164,329,411,494"/>
                  <v:fill on="t" focussize="0,0"/>
                  <v:stroke on="f" weight="2pt"/>
                  <v:imagedata o:title=""/>
                  <o:lock v:ext="edit" aspectratio="f"/>
                </v:shape>
                <v:shape id="_x0000_s1026" o:spid="_x0000_s1026" style="position:absolute;left:3355676;top:1250830;height:633730;width:328930;v-text-anchor:middle;" fillcolor="#00B050" filled="t" stroked="f" coordsize="328930,633730" o:gfxdata="UEsDBAoAAAAAAIdO4kAAAAAAAAAAAAAAAAAEAAAAZHJzL1BLAwQUAAAACACHTuJA3i+VPMAAAADc&#10;AAAADwAAAGRycy9kb3ducmV2LnhtbEWPT4vCQAzF74LfYYjgRXRaEZHq6EFxWRb2oLsevIVObIud&#10;TO2Mf/rtN4cFbwnv5b1fVpuXq9WD2lB5NpBOElDEubcVFwZ+f/bjBagQkS3WnslARwE2635vhZn1&#10;Tz7Q4xgLJSEcMjRQxthkWoe8JIdh4hti0S6+dRhlbQttW3xKuKv1NEnm2mHF0lBiQ9uS8uvx7gzc&#10;L91pd5jd0tH542u2/R4tmo6DMcNBmixBRXrFt/n/+tMK/lzw5RmZQK//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L5U8&#10;wAAAANwAAAAPAAAAAAAAAAEAIAAAACIAAABkcnMvZG93bnJldi54bWxQSwECFAAUAAAACACHTuJA&#10;My8FnjsAAAA5AAAAEAAAAAAAAAABACAAAAAPAQAAZHJzL3NoYXBleG1sLnhtbFBLBQYAAAAABgAG&#10;AFsBAAC5AwAAAAA=&#10;" path="m162450,20587c161106,20597,161777,20587,162450,20587c234985,20587,294985,131083,304908,274692l327486,274797,287813,316864,245253,274797,265849,274797c257758,153814,215446,61674,164465,61674c163883,61674,163302,61686,162722,61710xe">
                  <v:path o:connectlocs="162590,41148;327486,274797;287813,316864;245253,274797" o:connectangles="164,329,411,494"/>
                  <v:fill on="t" focussize="0,0"/>
                  <v:stroke on="f" weight="2pt"/>
                  <v:imagedata o:title=""/>
                  <o:lock v:ext="edit" aspectratio="f"/>
                </v:shape>
                <v:shape id="_x0000_s1026" o:spid="_x0000_s1026" style="position:absolute;left:3528204;top:1621766;height:633730;width:328930;v-text-anchor:middle;" fillcolor="#00B050" filled="t" stroked="f" coordsize="328930,633730" o:gfxdata="UEsDBAoAAAAAAIdO4kAAAAAAAAAAAAAAAAAEAAAAZHJzL1BLAwQUAAAACACHTuJAsWMwp70AAADc&#10;AAAADwAAAGRycy9kb3ducmV2LnhtbEVPTYvCMBC9L/gfwgheRNOKSKlGD8ouIuxB3T14G5qxLTaT&#10;2qTW/vuNIOxtHu9zVpunqcSDGldaVhBPIxDEmdUl5wp+zp+TBITzyBory6SgJweb9eBjham2HR/p&#10;cfK5CCHsUlRQeF+nUrqsIINuamviwF1tY9AH2ORSN9iFcFPJWRQtpMGSQ0OBNW0Lym6n1ihor/3v&#10;7ji/x+PL12G+/R4ndc9OqdEwjpYgPD39v/jt3uswfxHD65lwgV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YzCnvQAA&#10;ANwAAAAPAAAAAAAAAAEAIAAAACIAAABkcnMvZG93bnJldi54bWxQSwECFAAUAAAACACHTuJAMy8F&#10;njsAAAA5AAAAEAAAAAAAAAABACAAAAAMAQAAZHJzL3NoYXBleG1sLnhtbFBLBQYAAAAABgAGAFsB&#10;AAC2AwAAAAA=&#10;" path="m162450,20587c161106,20597,161777,20587,162450,20587c234985,20587,294985,131083,304908,274692l327486,274797,287813,316864,245253,274797,265849,274797c257758,153814,215446,61674,164465,61674c163883,61674,163302,61686,162722,61710xe">
                  <v:path o:connectlocs="162590,41148;327486,274797;287813,316864;245253,274797" o:connectangles="164,329,411,494"/>
                  <v:fill on="t" focussize="0,0"/>
                  <v:stroke on="f" weight="2pt"/>
                  <v:imagedata o:title=""/>
                  <o:lock v:ext="edit" aspectratio="f"/>
                </v:shape>
                <w10:wrap type="topAndBottom"/>
              </v:group>
            </w:pict>
          </mc:Fallback>
        </mc:AlternateContent>
      </w:r>
      <w:r>
        <w:rPr>
          <w:rFonts w:ascii="Times New Roman" w:hint="eastAsia"/>
        </w:rPr>
        <w:t>绿色采购</w:t>
      </w:r>
      <w:bookmarkEnd w:id="128"/>
    </w:p>
    <w:p w:rsidR="00D70D77" w:rsidRDefault="008A5FF6">
      <w:pPr>
        <w:ind w:firstLine="560"/>
      </w:pPr>
      <w:r>
        <w:rPr>
          <w:rFonts w:hint="eastAsia"/>
        </w:rPr>
        <w:t>我们积极推进绿色采购，将绿色环保作为重要审查指标，优先选择能耗低的产品，减少产品在使用过程中对环境造成负面影响，并以此促进供应商环境行为的改善。</w:t>
      </w:r>
    </w:p>
    <w:p w:rsidR="00D70D77" w:rsidRDefault="008A5FF6">
      <w:pPr>
        <w:pStyle w:val="3"/>
        <w:rPr>
          <w:rFonts w:ascii="Times New Roman"/>
        </w:rPr>
      </w:pPr>
      <w:bookmarkStart w:id="129" w:name="_Toc3292587"/>
      <w:r>
        <w:rPr>
          <w:rFonts w:ascii="Times New Roman" w:hint="eastAsia"/>
        </w:rPr>
        <w:t>绿色施工</w:t>
      </w:r>
      <w:bookmarkEnd w:id="129"/>
    </w:p>
    <w:p w:rsidR="00D70D77" w:rsidRDefault="008A5FF6">
      <w:pPr>
        <w:ind w:firstLine="560"/>
      </w:pPr>
      <w:r>
        <w:rPr>
          <w:rFonts w:hint="eastAsia"/>
        </w:rPr>
        <w:t>我们遵循“避让、少占、恢复、补偿”的生态环境保护原则，合理规划施工用地，尽量选择荒地、废地，少占用农田、耕地、森林等。在自然栖息地、湿地、森林等生态敏感区域施工时，综合考虑环境影响评价报告、水土保持方案及批复文件等提出的要求和措施，结合当地环境和工程特点，在边界设置警示牌，合理优化施工组织设计及方案，编制并实施专项环境保护措施。</w:t>
      </w:r>
    </w:p>
    <w:p w:rsidR="00D70D77" w:rsidRDefault="008A5FF6">
      <w:pPr>
        <w:adjustRightInd/>
        <w:snapToGrid/>
        <w:spacing w:line="240" w:lineRule="auto"/>
        <w:ind w:firstLineChars="0" w:firstLine="0"/>
        <w:jc w:val="left"/>
      </w:pPr>
      <w:r>
        <w:br w:type="page"/>
      </w:r>
    </w:p>
    <w:p w:rsidR="00D70D77" w:rsidRDefault="00D70D77">
      <w:pPr>
        <w:ind w:firstLine="560"/>
      </w:pPr>
    </w:p>
    <w:p w:rsidR="00D70D77" w:rsidRDefault="008A5FF6">
      <w:pPr>
        <w:pStyle w:val="3"/>
        <w:rPr>
          <w:rFonts w:ascii="Times New Roman"/>
        </w:rPr>
      </w:pPr>
      <w:bookmarkStart w:id="130" w:name="_Toc3292588"/>
      <w:r>
        <w:rPr>
          <w:rFonts w:ascii="Times New Roman" w:hint="eastAsia"/>
        </w:rPr>
        <w:t>再生资源利用绩效一览表</w:t>
      </w:r>
      <w:bookmarkEnd w:id="130"/>
    </w:p>
    <w:tbl>
      <w:tblPr>
        <w:tblStyle w:val="af4"/>
        <w:tblW w:w="11057" w:type="dxa"/>
        <w:tblInd w:w="-1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59"/>
        <w:gridCol w:w="2576"/>
        <w:gridCol w:w="284"/>
        <w:gridCol w:w="400"/>
        <w:gridCol w:w="284"/>
        <w:gridCol w:w="1726"/>
        <w:gridCol w:w="283"/>
        <w:gridCol w:w="1534"/>
        <w:gridCol w:w="1159"/>
      </w:tblGrid>
      <w:tr w:rsidR="00D70D77">
        <w:tc>
          <w:tcPr>
            <w:tcW w:w="2552" w:type="dxa"/>
            <w:vAlign w:val="center"/>
          </w:tcPr>
          <w:p w:rsidR="00D70D77" w:rsidRDefault="008A5FF6">
            <w:pPr>
              <w:spacing w:line="560" w:lineRule="exact"/>
              <w:ind w:firstLineChars="0" w:firstLine="0"/>
              <w:jc w:val="center"/>
              <w:rPr>
                <w:b/>
              </w:rPr>
            </w:pPr>
            <w:r>
              <w:rPr>
                <w:rFonts w:hint="eastAsia"/>
                <w:b/>
              </w:rPr>
              <w:t>回收废钢铁</w:t>
            </w:r>
          </w:p>
          <w:p w:rsidR="00D70D77" w:rsidRDefault="008A5FF6">
            <w:pPr>
              <w:spacing w:line="560" w:lineRule="exact"/>
              <w:ind w:firstLineChars="0" w:firstLine="0"/>
              <w:jc w:val="center"/>
            </w:pPr>
            <w:r>
              <w:rPr>
                <w:b/>
                <w:color w:val="00B050"/>
                <w:sz w:val="44"/>
                <w:szCs w:val="44"/>
              </w:rPr>
              <w:t>537.74</w:t>
            </w:r>
            <w:r>
              <w:rPr>
                <w:rFonts w:hint="eastAsia"/>
              </w:rPr>
              <w:t>万吨</w:t>
            </w:r>
          </w:p>
        </w:tc>
        <w:tc>
          <w:tcPr>
            <w:tcW w:w="259" w:type="dxa"/>
          </w:tcPr>
          <w:p w:rsidR="00D70D77" w:rsidRDefault="00D70D77">
            <w:pPr>
              <w:ind w:firstLine="602"/>
              <w:rPr>
                <w:rFonts w:ascii="仿宋_GB2312"/>
                <w:b/>
                <w:sz w:val="30"/>
                <w:szCs w:val="30"/>
              </w:rPr>
            </w:pPr>
          </w:p>
        </w:tc>
        <w:tc>
          <w:tcPr>
            <w:tcW w:w="2576" w:type="dxa"/>
            <w:vAlign w:val="center"/>
          </w:tcPr>
          <w:p w:rsidR="00D70D77" w:rsidRDefault="008A5FF6">
            <w:pPr>
              <w:spacing w:line="560" w:lineRule="exact"/>
              <w:ind w:firstLineChars="0" w:firstLine="0"/>
              <w:jc w:val="center"/>
              <w:rPr>
                <w:b/>
              </w:rPr>
            </w:pPr>
            <w:r>
              <w:rPr>
                <w:rFonts w:hint="eastAsia"/>
                <w:b/>
              </w:rPr>
              <w:t>回收废纸</w:t>
            </w:r>
          </w:p>
          <w:p w:rsidR="00D70D77" w:rsidRDefault="008A5FF6">
            <w:pPr>
              <w:spacing w:line="560" w:lineRule="exact"/>
              <w:ind w:firstLineChars="0" w:firstLine="0"/>
              <w:jc w:val="center"/>
            </w:pPr>
            <w:r>
              <w:rPr>
                <w:b/>
                <w:color w:val="00B050"/>
                <w:sz w:val="44"/>
                <w:szCs w:val="44"/>
              </w:rPr>
              <w:t>7.57</w:t>
            </w:r>
            <w:r>
              <w:rPr>
                <w:rFonts w:hint="eastAsia"/>
              </w:rPr>
              <w:t>万吨</w:t>
            </w:r>
          </w:p>
        </w:tc>
        <w:tc>
          <w:tcPr>
            <w:tcW w:w="284" w:type="dxa"/>
          </w:tcPr>
          <w:p w:rsidR="00D70D77" w:rsidRDefault="00D70D77">
            <w:pPr>
              <w:ind w:firstLine="602"/>
              <w:rPr>
                <w:rFonts w:ascii="仿宋_GB2312"/>
                <w:b/>
                <w:sz w:val="30"/>
                <w:szCs w:val="30"/>
              </w:rPr>
            </w:pPr>
          </w:p>
        </w:tc>
        <w:tc>
          <w:tcPr>
            <w:tcW w:w="2410" w:type="dxa"/>
            <w:gridSpan w:val="3"/>
            <w:vAlign w:val="center"/>
          </w:tcPr>
          <w:p w:rsidR="00D70D77" w:rsidRDefault="008A5FF6">
            <w:pPr>
              <w:spacing w:line="560" w:lineRule="exact"/>
              <w:ind w:firstLineChars="0" w:firstLine="0"/>
              <w:jc w:val="center"/>
              <w:rPr>
                <w:b/>
              </w:rPr>
            </w:pPr>
            <w:r>
              <w:rPr>
                <w:rFonts w:hint="eastAsia"/>
                <w:b/>
              </w:rPr>
              <w:t>回收废塑料</w:t>
            </w:r>
          </w:p>
          <w:p w:rsidR="00D70D77" w:rsidRDefault="008A5FF6">
            <w:pPr>
              <w:spacing w:line="560" w:lineRule="exact"/>
              <w:ind w:firstLineChars="0" w:firstLine="0"/>
              <w:jc w:val="center"/>
            </w:pPr>
            <w:r>
              <w:rPr>
                <w:b/>
                <w:color w:val="00B050"/>
                <w:sz w:val="44"/>
                <w:szCs w:val="44"/>
              </w:rPr>
              <w:t>14.80</w:t>
            </w:r>
            <w:r>
              <w:rPr>
                <w:rFonts w:hint="eastAsia"/>
              </w:rPr>
              <w:t>万吨</w:t>
            </w:r>
          </w:p>
        </w:tc>
        <w:tc>
          <w:tcPr>
            <w:tcW w:w="283" w:type="dxa"/>
          </w:tcPr>
          <w:p w:rsidR="00D70D77" w:rsidRDefault="00D70D77">
            <w:pPr>
              <w:ind w:firstLine="602"/>
              <w:rPr>
                <w:rFonts w:ascii="仿宋_GB2312"/>
                <w:b/>
                <w:sz w:val="30"/>
                <w:szCs w:val="30"/>
              </w:rPr>
            </w:pPr>
          </w:p>
        </w:tc>
        <w:tc>
          <w:tcPr>
            <w:tcW w:w="2693" w:type="dxa"/>
            <w:gridSpan w:val="2"/>
            <w:vAlign w:val="center"/>
          </w:tcPr>
          <w:p w:rsidR="00D70D77" w:rsidRDefault="008A5FF6">
            <w:pPr>
              <w:spacing w:line="560" w:lineRule="exact"/>
              <w:ind w:firstLineChars="0" w:firstLine="0"/>
              <w:jc w:val="center"/>
              <w:rPr>
                <w:b/>
              </w:rPr>
            </w:pPr>
            <w:r>
              <w:rPr>
                <w:rFonts w:hint="eastAsia"/>
                <w:b/>
              </w:rPr>
              <w:t>回收废有色金属</w:t>
            </w:r>
          </w:p>
          <w:p w:rsidR="00D70D77" w:rsidRDefault="008A5FF6">
            <w:pPr>
              <w:spacing w:line="560" w:lineRule="exact"/>
              <w:ind w:firstLineChars="0" w:firstLine="0"/>
              <w:jc w:val="center"/>
            </w:pPr>
            <w:r>
              <w:rPr>
                <w:b/>
                <w:color w:val="00B050"/>
                <w:sz w:val="44"/>
                <w:szCs w:val="44"/>
              </w:rPr>
              <w:t>37.23</w:t>
            </w:r>
            <w:r>
              <w:rPr>
                <w:rFonts w:hint="eastAsia"/>
              </w:rPr>
              <w:t>万吨</w:t>
            </w:r>
          </w:p>
        </w:tc>
      </w:tr>
      <w:tr w:rsidR="00D70D77">
        <w:trPr>
          <w:trHeight w:val="283"/>
        </w:trPr>
        <w:tc>
          <w:tcPr>
            <w:tcW w:w="2552" w:type="dxa"/>
          </w:tcPr>
          <w:p w:rsidR="00D70D77" w:rsidRDefault="00D70D77">
            <w:pPr>
              <w:ind w:firstLine="422"/>
              <w:rPr>
                <w:rFonts w:ascii="仿宋_GB2312"/>
                <w:b/>
                <w:sz w:val="21"/>
                <w:szCs w:val="21"/>
              </w:rPr>
            </w:pPr>
          </w:p>
        </w:tc>
        <w:tc>
          <w:tcPr>
            <w:tcW w:w="259" w:type="dxa"/>
          </w:tcPr>
          <w:p w:rsidR="00D70D77" w:rsidRDefault="00D70D77">
            <w:pPr>
              <w:ind w:firstLine="422"/>
              <w:rPr>
                <w:rFonts w:ascii="仿宋_GB2312"/>
                <w:b/>
                <w:sz w:val="21"/>
                <w:szCs w:val="21"/>
              </w:rPr>
            </w:pPr>
          </w:p>
        </w:tc>
        <w:tc>
          <w:tcPr>
            <w:tcW w:w="2576" w:type="dxa"/>
          </w:tcPr>
          <w:p w:rsidR="00D70D77" w:rsidRDefault="00D70D77">
            <w:pPr>
              <w:ind w:firstLine="422"/>
              <w:rPr>
                <w:rFonts w:ascii="仿宋_GB2312"/>
                <w:b/>
                <w:sz w:val="21"/>
                <w:szCs w:val="21"/>
              </w:rPr>
            </w:pPr>
          </w:p>
        </w:tc>
        <w:tc>
          <w:tcPr>
            <w:tcW w:w="284" w:type="dxa"/>
          </w:tcPr>
          <w:p w:rsidR="00D70D77" w:rsidRDefault="00D70D77">
            <w:pPr>
              <w:ind w:firstLine="422"/>
              <w:rPr>
                <w:rFonts w:ascii="仿宋_GB2312"/>
                <w:b/>
                <w:sz w:val="21"/>
                <w:szCs w:val="21"/>
              </w:rPr>
            </w:pPr>
          </w:p>
        </w:tc>
        <w:tc>
          <w:tcPr>
            <w:tcW w:w="2410" w:type="dxa"/>
            <w:gridSpan w:val="3"/>
          </w:tcPr>
          <w:p w:rsidR="00D70D77" w:rsidRDefault="00D70D77">
            <w:pPr>
              <w:ind w:firstLine="422"/>
              <w:rPr>
                <w:rFonts w:ascii="仿宋_GB2312"/>
                <w:b/>
                <w:sz w:val="21"/>
                <w:szCs w:val="21"/>
              </w:rPr>
            </w:pPr>
          </w:p>
        </w:tc>
        <w:tc>
          <w:tcPr>
            <w:tcW w:w="283" w:type="dxa"/>
          </w:tcPr>
          <w:p w:rsidR="00D70D77" w:rsidRDefault="00D70D77">
            <w:pPr>
              <w:ind w:firstLine="422"/>
              <w:rPr>
                <w:rFonts w:ascii="仿宋_GB2312"/>
                <w:b/>
                <w:sz w:val="21"/>
                <w:szCs w:val="21"/>
              </w:rPr>
            </w:pPr>
          </w:p>
        </w:tc>
        <w:tc>
          <w:tcPr>
            <w:tcW w:w="2693" w:type="dxa"/>
            <w:gridSpan w:val="2"/>
          </w:tcPr>
          <w:p w:rsidR="00D70D77" w:rsidRDefault="00D70D77">
            <w:pPr>
              <w:ind w:firstLine="422"/>
              <w:rPr>
                <w:rFonts w:ascii="仿宋_GB2312"/>
                <w:b/>
                <w:sz w:val="21"/>
                <w:szCs w:val="21"/>
              </w:rPr>
            </w:pPr>
          </w:p>
        </w:tc>
      </w:tr>
      <w:tr w:rsidR="00D70D77">
        <w:tc>
          <w:tcPr>
            <w:tcW w:w="2552" w:type="dxa"/>
            <w:vAlign w:val="center"/>
          </w:tcPr>
          <w:p w:rsidR="00D70D77" w:rsidRDefault="008A5FF6">
            <w:pPr>
              <w:spacing w:line="560" w:lineRule="exact"/>
              <w:ind w:firstLineChars="0" w:firstLine="0"/>
              <w:jc w:val="center"/>
              <w:rPr>
                <w:b/>
              </w:rPr>
            </w:pPr>
            <w:r>
              <w:rPr>
                <w:rFonts w:hint="eastAsia"/>
                <w:b/>
              </w:rPr>
              <w:t>节约原煤</w:t>
            </w:r>
          </w:p>
          <w:p w:rsidR="00D70D77" w:rsidRDefault="008A5FF6">
            <w:pPr>
              <w:spacing w:line="560" w:lineRule="exact"/>
              <w:ind w:firstLineChars="0" w:firstLine="0"/>
              <w:jc w:val="center"/>
            </w:pPr>
            <w:r>
              <w:rPr>
                <w:b/>
                <w:color w:val="00B050"/>
                <w:sz w:val="44"/>
                <w:szCs w:val="44"/>
              </w:rPr>
              <w:t>645.49</w:t>
            </w:r>
            <w:r>
              <w:rPr>
                <w:rFonts w:hint="eastAsia"/>
              </w:rPr>
              <w:t>万吨</w:t>
            </w:r>
          </w:p>
        </w:tc>
        <w:tc>
          <w:tcPr>
            <w:tcW w:w="259" w:type="dxa"/>
          </w:tcPr>
          <w:p w:rsidR="00D70D77" w:rsidRDefault="00D70D77">
            <w:pPr>
              <w:ind w:firstLine="602"/>
              <w:rPr>
                <w:rFonts w:ascii="仿宋_GB2312"/>
                <w:b/>
                <w:sz w:val="30"/>
                <w:szCs w:val="30"/>
              </w:rPr>
            </w:pPr>
          </w:p>
        </w:tc>
        <w:tc>
          <w:tcPr>
            <w:tcW w:w="2576" w:type="dxa"/>
            <w:vAlign w:val="center"/>
          </w:tcPr>
          <w:p w:rsidR="00D70D77" w:rsidRDefault="008A5FF6">
            <w:pPr>
              <w:spacing w:line="560" w:lineRule="exact"/>
              <w:ind w:firstLineChars="0" w:firstLine="0"/>
              <w:jc w:val="center"/>
              <w:rPr>
                <w:b/>
              </w:rPr>
            </w:pPr>
            <w:r>
              <w:rPr>
                <w:rFonts w:hint="eastAsia"/>
                <w:b/>
              </w:rPr>
              <w:t>节约铁矿石</w:t>
            </w:r>
          </w:p>
          <w:p w:rsidR="00D70D77" w:rsidRDefault="008A5FF6">
            <w:pPr>
              <w:spacing w:line="560" w:lineRule="exact"/>
              <w:ind w:firstLineChars="0" w:firstLine="0"/>
              <w:jc w:val="center"/>
            </w:pPr>
            <w:r>
              <w:rPr>
                <w:b/>
                <w:color w:val="00B050"/>
                <w:sz w:val="44"/>
                <w:szCs w:val="44"/>
              </w:rPr>
              <w:t>2333.71</w:t>
            </w:r>
            <w:r>
              <w:rPr>
                <w:rFonts w:hint="eastAsia"/>
              </w:rPr>
              <w:t>万吨</w:t>
            </w:r>
          </w:p>
        </w:tc>
        <w:tc>
          <w:tcPr>
            <w:tcW w:w="284" w:type="dxa"/>
          </w:tcPr>
          <w:p w:rsidR="00D70D77" w:rsidRDefault="00D70D77">
            <w:pPr>
              <w:ind w:firstLine="602"/>
              <w:rPr>
                <w:rFonts w:ascii="仿宋_GB2312"/>
                <w:b/>
                <w:sz w:val="30"/>
                <w:szCs w:val="30"/>
              </w:rPr>
            </w:pPr>
          </w:p>
        </w:tc>
        <w:tc>
          <w:tcPr>
            <w:tcW w:w="2410" w:type="dxa"/>
            <w:gridSpan w:val="3"/>
            <w:vAlign w:val="center"/>
          </w:tcPr>
          <w:p w:rsidR="00D70D77" w:rsidRDefault="008A5FF6">
            <w:pPr>
              <w:spacing w:line="560" w:lineRule="exact"/>
              <w:ind w:firstLineChars="0" w:firstLine="0"/>
              <w:jc w:val="center"/>
              <w:rPr>
                <w:b/>
              </w:rPr>
            </w:pPr>
            <w:r>
              <w:rPr>
                <w:rFonts w:hint="eastAsia"/>
                <w:b/>
              </w:rPr>
              <w:t>节约原油</w:t>
            </w:r>
          </w:p>
          <w:p w:rsidR="00D70D77" w:rsidRDefault="008A5FF6">
            <w:pPr>
              <w:spacing w:line="560" w:lineRule="exact"/>
              <w:ind w:firstLineChars="0" w:firstLine="0"/>
              <w:jc w:val="center"/>
            </w:pPr>
            <w:r>
              <w:rPr>
                <w:b/>
                <w:color w:val="00B050"/>
                <w:sz w:val="44"/>
                <w:szCs w:val="44"/>
              </w:rPr>
              <w:t>8.05</w:t>
            </w:r>
            <w:r>
              <w:rPr>
                <w:rFonts w:hint="eastAsia"/>
              </w:rPr>
              <w:t>万吨</w:t>
            </w:r>
          </w:p>
        </w:tc>
        <w:tc>
          <w:tcPr>
            <w:tcW w:w="283" w:type="dxa"/>
          </w:tcPr>
          <w:p w:rsidR="00D70D77" w:rsidRDefault="00D70D77">
            <w:pPr>
              <w:ind w:firstLine="602"/>
              <w:rPr>
                <w:rFonts w:ascii="仿宋_GB2312"/>
                <w:b/>
                <w:sz w:val="30"/>
                <w:szCs w:val="30"/>
              </w:rPr>
            </w:pPr>
          </w:p>
        </w:tc>
        <w:tc>
          <w:tcPr>
            <w:tcW w:w="2693" w:type="dxa"/>
            <w:gridSpan w:val="2"/>
            <w:vAlign w:val="center"/>
          </w:tcPr>
          <w:p w:rsidR="00D70D77" w:rsidRDefault="008A5FF6">
            <w:pPr>
              <w:spacing w:line="560" w:lineRule="exact"/>
              <w:ind w:firstLineChars="0" w:firstLine="0"/>
              <w:jc w:val="center"/>
              <w:rPr>
                <w:b/>
              </w:rPr>
            </w:pPr>
            <w:r>
              <w:rPr>
                <w:rFonts w:hint="eastAsia"/>
                <w:b/>
              </w:rPr>
              <w:t>减伐树木</w:t>
            </w:r>
          </w:p>
          <w:p w:rsidR="00D70D77" w:rsidRDefault="008A5FF6">
            <w:pPr>
              <w:spacing w:line="560" w:lineRule="exact"/>
              <w:ind w:firstLineChars="0" w:firstLine="0"/>
              <w:jc w:val="center"/>
            </w:pPr>
            <w:r>
              <w:rPr>
                <w:b/>
                <w:color w:val="00B050"/>
                <w:sz w:val="44"/>
                <w:szCs w:val="44"/>
              </w:rPr>
              <w:t>30.28</w:t>
            </w:r>
            <w:r>
              <w:rPr>
                <w:rFonts w:hint="eastAsia"/>
              </w:rPr>
              <w:t>万立方米</w:t>
            </w:r>
          </w:p>
        </w:tc>
      </w:tr>
      <w:tr w:rsidR="00D70D77">
        <w:tc>
          <w:tcPr>
            <w:tcW w:w="2552" w:type="dxa"/>
          </w:tcPr>
          <w:p w:rsidR="00D70D77" w:rsidRDefault="00D70D77">
            <w:pPr>
              <w:ind w:firstLine="422"/>
              <w:rPr>
                <w:rFonts w:ascii="仿宋_GB2312"/>
                <w:b/>
                <w:sz w:val="21"/>
                <w:szCs w:val="21"/>
              </w:rPr>
            </w:pPr>
          </w:p>
        </w:tc>
        <w:tc>
          <w:tcPr>
            <w:tcW w:w="259" w:type="dxa"/>
          </w:tcPr>
          <w:p w:rsidR="00D70D77" w:rsidRDefault="00D70D77">
            <w:pPr>
              <w:ind w:firstLine="422"/>
              <w:rPr>
                <w:rFonts w:ascii="仿宋_GB2312"/>
                <w:b/>
                <w:sz w:val="21"/>
                <w:szCs w:val="21"/>
              </w:rPr>
            </w:pPr>
          </w:p>
        </w:tc>
        <w:tc>
          <w:tcPr>
            <w:tcW w:w="2576" w:type="dxa"/>
          </w:tcPr>
          <w:p w:rsidR="00D70D77" w:rsidRDefault="00D70D77">
            <w:pPr>
              <w:ind w:firstLine="422"/>
              <w:rPr>
                <w:rFonts w:ascii="仿宋_GB2312"/>
                <w:b/>
                <w:sz w:val="21"/>
                <w:szCs w:val="21"/>
              </w:rPr>
            </w:pPr>
          </w:p>
        </w:tc>
        <w:tc>
          <w:tcPr>
            <w:tcW w:w="284" w:type="dxa"/>
          </w:tcPr>
          <w:p w:rsidR="00D70D77" w:rsidRDefault="00D70D77">
            <w:pPr>
              <w:ind w:firstLine="422"/>
              <w:rPr>
                <w:rFonts w:ascii="仿宋_GB2312"/>
                <w:b/>
                <w:sz w:val="21"/>
                <w:szCs w:val="21"/>
              </w:rPr>
            </w:pPr>
          </w:p>
        </w:tc>
        <w:tc>
          <w:tcPr>
            <w:tcW w:w="2410" w:type="dxa"/>
            <w:gridSpan w:val="3"/>
          </w:tcPr>
          <w:p w:rsidR="00D70D77" w:rsidRDefault="00D70D77">
            <w:pPr>
              <w:ind w:firstLine="422"/>
              <w:rPr>
                <w:rFonts w:ascii="仿宋_GB2312"/>
                <w:b/>
                <w:sz w:val="21"/>
                <w:szCs w:val="21"/>
              </w:rPr>
            </w:pPr>
          </w:p>
        </w:tc>
        <w:tc>
          <w:tcPr>
            <w:tcW w:w="283" w:type="dxa"/>
          </w:tcPr>
          <w:p w:rsidR="00D70D77" w:rsidRDefault="00D70D77">
            <w:pPr>
              <w:ind w:firstLine="422"/>
              <w:rPr>
                <w:rFonts w:ascii="仿宋_GB2312"/>
                <w:b/>
                <w:sz w:val="21"/>
                <w:szCs w:val="21"/>
              </w:rPr>
            </w:pPr>
          </w:p>
        </w:tc>
        <w:tc>
          <w:tcPr>
            <w:tcW w:w="2693" w:type="dxa"/>
            <w:gridSpan w:val="2"/>
          </w:tcPr>
          <w:p w:rsidR="00D70D77" w:rsidRDefault="00D70D77">
            <w:pPr>
              <w:ind w:firstLine="422"/>
              <w:rPr>
                <w:rFonts w:ascii="仿宋_GB2312"/>
                <w:b/>
                <w:sz w:val="21"/>
                <w:szCs w:val="21"/>
              </w:rPr>
            </w:pPr>
          </w:p>
        </w:tc>
      </w:tr>
      <w:tr w:rsidR="00D70D77">
        <w:tc>
          <w:tcPr>
            <w:tcW w:w="2552" w:type="dxa"/>
            <w:vAlign w:val="center"/>
          </w:tcPr>
          <w:p w:rsidR="00D70D77" w:rsidRDefault="008A5FF6">
            <w:pPr>
              <w:spacing w:line="560" w:lineRule="exact"/>
              <w:ind w:firstLineChars="0" w:firstLine="0"/>
              <w:jc w:val="center"/>
              <w:rPr>
                <w:b/>
              </w:rPr>
            </w:pPr>
            <w:r>
              <w:rPr>
                <w:rFonts w:hint="eastAsia"/>
                <w:b/>
              </w:rPr>
              <w:t>减排</w:t>
            </w:r>
            <w:r>
              <w:rPr>
                <w:b/>
              </w:rPr>
              <w:t>CO2</w:t>
            </w:r>
          </w:p>
          <w:p w:rsidR="00D70D77" w:rsidRDefault="008A5FF6">
            <w:pPr>
              <w:spacing w:line="560" w:lineRule="exact"/>
              <w:ind w:firstLineChars="0" w:firstLine="0"/>
              <w:jc w:val="center"/>
              <w:rPr>
                <w:b/>
                <w:color w:val="00B050"/>
                <w:sz w:val="44"/>
                <w:szCs w:val="44"/>
              </w:rPr>
            </w:pPr>
            <w:r>
              <w:rPr>
                <w:b/>
                <w:color w:val="00B050"/>
                <w:sz w:val="44"/>
                <w:szCs w:val="44"/>
              </w:rPr>
              <w:t>958.93</w:t>
            </w:r>
            <w:r>
              <w:rPr>
                <w:rFonts w:hint="eastAsia"/>
              </w:rPr>
              <w:t>万吨</w:t>
            </w:r>
          </w:p>
        </w:tc>
        <w:tc>
          <w:tcPr>
            <w:tcW w:w="259" w:type="dxa"/>
          </w:tcPr>
          <w:p w:rsidR="00D70D77" w:rsidRDefault="00D70D77">
            <w:pPr>
              <w:ind w:firstLine="602"/>
              <w:rPr>
                <w:rFonts w:ascii="仿宋_GB2312"/>
                <w:b/>
                <w:sz w:val="30"/>
                <w:szCs w:val="30"/>
              </w:rPr>
            </w:pPr>
          </w:p>
        </w:tc>
        <w:tc>
          <w:tcPr>
            <w:tcW w:w="2576" w:type="dxa"/>
            <w:vAlign w:val="center"/>
          </w:tcPr>
          <w:p w:rsidR="00D70D77" w:rsidRDefault="008A5FF6">
            <w:pPr>
              <w:spacing w:line="560" w:lineRule="exact"/>
              <w:ind w:firstLineChars="0" w:firstLine="0"/>
              <w:jc w:val="center"/>
              <w:rPr>
                <w:b/>
              </w:rPr>
            </w:pPr>
            <w:r>
              <w:rPr>
                <w:rFonts w:hint="eastAsia"/>
                <w:b/>
              </w:rPr>
              <w:t>节水</w:t>
            </w:r>
          </w:p>
          <w:p w:rsidR="00D70D77" w:rsidRDefault="008A5FF6">
            <w:pPr>
              <w:spacing w:line="560" w:lineRule="exact"/>
              <w:ind w:firstLineChars="0" w:firstLine="0"/>
              <w:jc w:val="center"/>
            </w:pPr>
            <w:r>
              <w:rPr>
                <w:b/>
                <w:color w:val="00B050"/>
                <w:sz w:val="44"/>
                <w:szCs w:val="44"/>
              </w:rPr>
              <w:t>735.29</w:t>
            </w:r>
            <w:r>
              <w:rPr>
                <w:rFonts w:hint="eastAsia"/>
              </w:rPr>
              <w:t>万方</w:t>
            </w:r>
          </w:p>
        </w:tc>
        <w:tc>
          <w:tcPr>
            <w:tcW w:w="284" w:type="dxa"/>
          </w:tcPr>
          <w:p w:rsidR="00D70D77" w:rsidRDefault="00D70D77">
            <w:pPr>
              <w:ind w:firstLine="602"/>
              <w:rPr>
                <w:rFonts w:ascii="仿宋_GB2312"/>
                <w:b/>
                <w:sz w:val="30"/>
                <w:szCs w:val="30"/>
              </w:rPr>
            </w:pPr>
          </w:p>
        </w:tc>
        <w:tc>
          <w:tcPr>
            <w:tcW w:w="2410" w:type="dxa"/>
            <w:gridSpan w:val="3"/>
            <w:vAlign w:val="center"/>
          </w:tcPr>
          <w:p w:rsidR="00D70D77" w:rsidRDefault="008A5FF6">
            <w:pPr>
              <w:spacing w:line="560" w:lineRule="exact"/>
              <w:ind w:firstLineChars="0" w:firstLine="0"/>
              <w:jc w:val="center"/>
              <w:rPr>
                <w:b/>
              </w:rPr>
            </w:pPr>
            <w:r>
              <w:rPr>
                <w:rFonts w:hint="eastAsia"/>
                <w:b/>
              </w:rPr>
              <w:t>减排固体废料</w:t>
            </w:r>
          </w:p>
          <w:p w:rsidR="00D70D77" w:rsidRDefault="008A5FF6">
            <w:pPr>
              <w:spacing w:line="560" w:lineRule="exact"/>
              <w:ind w:firstLineChars="0" w:firstLine="0"/>
              <w:jc w:val="center"/>
            </w:pPr>
            <w:r>
              <w:rPr>
                <w:b/>
                <w:color w:val="00B050"/>
                <w:sz w:val="44"/>
                <w:szCs w:val="44"/>
              </w:rPr>
              <w:t>1498.54</w:t>
            </w:r>
            <w:r>
              <w:rPr>
                <w:rFonts w:hint="eastAsia"/>
                <w:sz w:val="26"/>
              </w:rPr>
              <w:t>万吨</w:t>
            </w:r>
          </w:p>
        </w:tc>
        <w:tc>
          <w:tcPr>
            <w:tcW w:w="283" w:type="dxa"/>
          </w:tcPr>
          <w:p w:rsidR="00D70D77" w:rsidRDefault="00D70D77">
            <w:pPr>
              <w:ind w:firstLine="602"/>
              <w:rPr>
                <w:rFonts w:ascii="仿宋_GB2312"/>
                <w:b/>
                <w:sz w:val="30"/>
                <w:szCs w:val="30"/>
              </w:rPr>
            </w:pPr>
          </w:p>
        </w:tc>
        <w:tc>
          <w:tcPr>
            <w:tcW w:w="2693" w:type="dxa"/>
            <w:gridSpan w:val="2"/>
            <w:vAlign w:val="center"/>
          </w:tcPr>
          <w:p w:rsidR="00D70D77" w:rsidRDefault="008A5FF6">
            <w:pPr>
              <w:spacing w:line="560" w:lineRule="exact"/>
              <w:ind w:firstLineChars="0" w:firstLine="0"/>
              <w:jc w:val="center"/>
              <w:rPr>
                <w:b/>
              </w:rPr>
            </w:pPr>
            <w:r>
              <w:rPr>
                <w:rFonts w:hint="eastAsia"/>
                <w:b/>
              </w:rPr>
              <w:t>减排</w:t>
            </w:r>
            <w:r>
              <w:rPr>
                <w:b/>
              </w:rPr>
              <w:t>COD</w:t>
            </w:r>
          </w:p>
          <w:p w:rsidR="00D70D77" w:rsidRDefault="008A5FF6">
            <w:pPr>
              <w:spacing w:line="560" w:lineRule="exact"/>
              <w:ind w:firstLineChars="0" w:firstLine="0"/>
              <w:jc w:val="center"/>
            </w:pPr>
            <w:r>
              <w:rPr>
                <w:b/>
                <w:color w:val="00B050"/>
                <w:sz w:val="44"/>
                <w:szCs w:val="44"/>
              </w:rPr>
              <w:t>66.30</w:t>
            </w:r>
            <w:r>
              <w:rPr>
                <w:rFonts w:hint="eastAsia"/>
              </w:rPr>
              <w:t>吨</w:t>
            </w:r>
          </w:p>
        </w:tc>
      </w:tr>
      <w:tr w:rsidR="00D70D77">
        <w:tc>
          <w:tcPr>
            <w:tcW w:w="2552" w:type="dxa"/>
          </w:tcPr>
          <w:p w:rsidR="00D70D77" w:rsidRDefault="00D70D77">
            <w:pPr>
              <w:ind w:firstLine="422"/>
              <w:rPr>
                <w:rFonts w:ascii="仿宋_GB2312"/>
                <w:b/>
                <w:sz w:val="21"/>
                <w:szCs w:val="21"/>
              </w:rPr>
            </w:pPr>
          </w:p>
        </w:tc>
        <w:tc>
          <w:tcPr>
            <w:tcW w:w="259" w:type="dxa"/>
          </w:tcPr>
          <w:p w:rsidR="00D70D77" w:rsidRDefault="00D70D77">
            <w:pPr>
              <w:ind w:firstLine="422"/>
              <w:rPr>
                <w:rFonts w:ascii="仿宋_GB2312"/>
                <w:b/>
                <w:sz w:val="21"/>
                <w:szCs w:val="21"/>
              </w:rPr>
            </w:pPr>
          </w:p>
        </w:tc>
        <w:tc>
          <w:tcPr>
            <w:tcW w:w="2576" w:type="dxa"/>
          </w:tcPr>
          <w:p w:rsidR="00D70D77" w:rsidRDefault="00D70D77">
            <w:pPr>
              <w:ind w:firstLine="422"/>
              <w:rPr>
                <w:rFonts w:ascii="仿宋_GB2312"/>
                <w:b/>
                <w:sz w:val="21"/>
                <w:szCs w:val="21"/>
              </w:rPr>
            </w:pPr>
          </w:p>
        </w:tc>
        <w:tc>
          <w:tcPr>
            <w:tcW w:w="284" w:type="dxa"/>
          </w:tcPr>
          <w:p w:rsidR="00D70D77" w:rsidRDefault="00D70D77">
            <w:pPr>
              <w:ind w:firstLine="422"/>
              <w:rPr>
                <w:rFonts w:ascii="仿宋_GB2312"/>
                <w:b/>
                <w:sz w:val="21"/>
                <w:szCs w:val="21"/>
              </w:rPr>
            </w:pPr>
          </w:p>
        </w:tc>
        <w:tc>
          <w:tcPr>
            <w:tcW w:w="2410" w:type="dxa"/>
            <w:gridSpan w:val="3"/>
          </w:tcPr>
          <w:p w:rsidR="00D70D77" w:rsidRDefault="00D70D77">
            <w:pPr>
              <w:ind w:firstLine="422"/>
              <w:rPr>
                <w:rFonts w:ascii="仿宋_GB2312"/>
                <w:b/>
                <w:sz w:val="21"/>
                <w:szCs w:val="21"/>
              </w:rPr>
            </w:pPr>
          </w:p>
        </w:tc>
        <w:tc>
          <w:tcPr>
            <w:tcW w:w="283" w:type="dxa"/>
          </w:tcPr>
          <w:p w:rsidR="00D70D77" w:rsidRDefault="00D70D77">
            <w:pPr>
              <w:ind w:firstLine="422"/>
              <w:rPr>
                <w:rFonts w:ascii="仿宋_GB2312"/>
                <w:b/>
                <w:sz w:val="21"/>
                <w:szCs w:val="21"/>
              </w:rPr>
            </w:pPr>
          </w:p>
        </w:tc>
        <w:tc>
          <w:tcPr>
            <w:tcW w:w="2693" w:type="dxa"/>
            <w:gridSpan w:val="2"/>
          </w:tcPr>
          <w:p w:rsidR="00D70D77" w:rsidRDefault="00D70D77">
            <w:pPr>
              <w:ind w:firstLine="422"/>
              <w:rPr>
                <w:rFonts w:ascii="仿宋_GB2312"/>
                <w:b/>
                <w:sz w:val="21"/>
                <w:szCs w:val="21"/>
              </w:rPr>
            </w:pPr>
          </w:p>
        </w:tc>
      </w:tr>
      <w:tr w:rsidR="00D70D77">
        <w:tc>
          <w:tcPr>
            <w:tcW w:w="2552" w:type="dxa"/>
            <w:vAlign w:val="center"/>
          </w:tcPr>
          <w:p w:rsidR="00D70D77" w:rsidRDefault="008A5FF6">
            <w:pPr>
              <w:spacing w:line="560" w:lineRule="exact"/>
              <w:ind w:firstLineChars="0" w:firstLine="0"/>
              <w:jc w:val="center"/>
              <w:rPr>
                <w:b/>
              </w:rPr>
            </w:pPr>
            <w:r>
              <w:rPr>
                <w:rFonts w:hint="eastAsia"/>
                <w:b/>
              </w:rPr>
              <w:t>处理污泥污土</w:t>
            </w:r>
          </w:p>
          <w:p w:rsidR="00D70D77" w:rsidRDefault="008A5FF6">
            <w:pPr>
              <w:spacing w:line="560" w:lineRule="exact"/>
              <w:ind w:firstLineChars="0" w:firstLine="0"/>
              <w:jc w:val="center"/>
            </w:pPr>
            <w:r>
              <w:rPr>
                <w:b/>
                <w:color w:val="00B050"/>
                <w:sz w:val="44"/>
                <w:szCs w:val="44"/>
              </w:rPr>
              <w:t>300</w:t>
            </w:r>
            <w:r>
              <w:rPr>
                <w:rFonts w:hint="eastAsia"/>
              </w:rPr>
              <w:t>万方</w:t>
            </w:r>
          </w:p>
        </w:tc>
        <w:tc>
          <w:tcPr>
            <w:tcW w:w="259" w:type="dxa"/>
          </w:tcPr>
          <w:p w:rsidR="00D70D77" w:rsidRDefault="00D70D77">
            <w:pPr>
              <w:ind w:firstLine="602"/>
              <w:rPr>
                <w:rFonts w:ascii="仿宋_GB2312"/>
                <w:b/>
                <w:sz w:val="30"/>
                <w:szCs w:val="30"/>
              </w:rPr>
            </w:pPr>
          </w:p>
        </w:tc>
        <w:tc>
          <w:tcPr>
            <w:tcW w:w="3260" w:type="dxa"/>
            <w:gridSpan w:val="3"/>
            <w:vAlign w:val="center"/>
          </w:tcPr>
          <w:p w:rsidR="00D70D77" w:rsidRDefault="008A5FF6">
            <w:pPr>
              <w:spacing w:line="560" w:lineRule="exact"/>
              <w:ind w:left="562" w:hangingChars="200" w:hanging="562"/>
              <w:rPr>
                <w:rFonts w:asciiTheme="minorHAnsi" w:eastAsiaTheme="minorEastAsia"/>
                <w:b/>
                <w:sz w:val="21"/>
              </w:rPr>
            </w:pPr>
            <w:r>
              <w:rPr>
                <w:rFonts w:hint="eastAsia"/>
                <w:b/>
              </w:rPr>
              <w:t>处理海泥固体废弃物</w:t>
            </w:r>
            <w:r>
              <w:rPr>
                <w:b/>
                <w:color w:val="00B050"/>
                <w:sz w:val="44"/>
                <w:szCs w:val="44"/>
              </w:rPr>
              <w:t>530</w:t>
            </w:r>
            <w:r>
              <w:rPr>
                <w:rFonts w:hint="eastAsia"/>
              </w:rPr>
              <w:t>万方</w:t>
            </w:r>
          </w:p>
        </w:tc>
        <w:tc>
          <w:tcPr>
            <w:tcW w:w="284" w:type="dxa"/>
          </w:tcPr>
          <w:p w:rsidR="00D70D77" w:rsidRDefault="00D70D77">
            <w:pPr>
              <w:ind w:firstLine="602"/>
              <w:rPr>
                <w:rFonts w:ascii="仿宋_GB2312"/>
                <w:b/>
                <w:sz w:val="30"/>
                <w:szCs w:val="30"/>
              </w:rPr>
            </w:pPr>
          </w:p>
        </w:tc>
        <w:tc>
          <w:tcPr>
            <w:tcW w:w="3543" w:type="dxa"/>
            <w:gridSpan w:val="3"/>
          </w:tcPr>
          <w:p w:rsidR="00D70D77" w:rsidRDefault="008A5FF6">
            <w:pPr>
              <w:spacing w:line="560" w:lineRule="exact"/>
              <w:ind w:firstLineChars="0" w:firstLine="0"/>
              <w:rPr>
                <w:b/>
              </w:rPr>
            </w:pPr>
            <w:r>
              <w:rPr>
                <w:rFonts w:hint="eastAsia"/>
                <w:b/>
              </w:rPr>
              <w:t>处理资源化利用工业废渣</w:t>
            </w:r>
          </w:p>
          <w:p w:rsidR="00D70D77" w:rsidRDefault="008A5FF6">
            <w:pPr>
              <w:spacing w:line="560" w:lineRule="exact"/>
              <w:ind w:firstLine="883"/>
            </w:pPr>
            <w:r>
              <w:rPr>
                <w:b/>
                <w:color w:val="00B050"/>
                <w:sz w:val="44"/>
                <w:szCs w:val="44"/>
              </w:rPr>
              <w:t>35</w:t>
            </w:r>
            <w:r>
              <w:rPr>
                <w:rFonts w:hint="eastAsia"/>
              </w:rPr>
              <w:t>万吨</w:t>
            </w:r>
          </w:p>
        </w:tc>
        <w:tc>
          <w:tcPr>
            <w:tcW w:w="1159" w:type="dxa"/>
          </w:tcPr>
          <w:p w:rsidR="00D70D77" w:rsidRDefault="00D70D77">
            <w:pPr>
              <w:spacing w:line="560" w:lineRule="exact"/>
              <w:ind w:firstLineChars="0" w:firstLine="0"/>
              <w:jc w:val="center"/>
            </w:pPr>
          </w:p>
        </w:tc>
      </w:tr>
    </w:tbl>
    <w:p w:rsidR="00D70D77" w:rsidRDefault="00D70D77">
      <w:pPr>
        <w:ind w:firstLine="560"/>
      </w:pPr>
    </w:p>
    <w:p w:rsidR="00D70D77" w:rsidRDefault="00D70D77">
      <w:pPr>
        <w:ind w:firstLine="560"/>
      </w:pPr>
    </w:p>
    <w:p w:rsidR="00D70D77" w:rsidRDefault="008A5FF6">
      <w:pPr>
        <w:adjustRightInd/>
        <w:snapToGrid/>
        <w:spacing w:after="200"/>
        <w:ind w:firstLine="560"/>
        <w:jc w:val="left"/>
      </w:pPr>
      <w:r>
        <w:br w:type="page"/>
      </w:r>
    </w:p>
    <w:p w:rsidR="00D70D77" w:rsidRDefault="008A5FF6">
      <w:pPr>
        <w:pStyle w:val="1"/>
        <w:ind w:firstLineChars="0" w:firstLine="0"/>
      </w:pPr>
      <w:bookmarkStart w:id="131" w:name="_Toc3292589"/>
      <w:r>
        <w:rPr>
          <w:rFonts w:hint="eastAsia"/>
        </w:rPr>
        <w:lastRenderedPageBreak/>
        <w:t>第六章</w:t>
      </w:r>
      <w:r>
        <w:rPr>
          <w:rFonts w:hint="eastAsia"/>
        </w:rPr>
        <w:t xml:space="preserve"> </w:t>
      </w:r>
      <w:r>
        <w:t xml:space="preserve"> </w:t>
      </w:r>
      <w:r>
        <w:rPr>
          <w:rFonts w:hint="eastAsia"/>
        </w:rPr>
        <w:t>奋进“一带一路”，展现央企担当</w:t>
      </w:r>
      <w:bookmarkEnd w:id="131"/>
    </w:p>
    <w:p w:rsidR="00D70D77" w:rsidRDefault="008A5FF6">
      <w:pPr>
        <w:pStyle w:val="2"/>
        <w:numPr>
          <w:ilvl w:val="0"/>
          <w:numId w:val="7"/>
        </w:numPr>
        <w:spacing w:before="120" w:after="120"/>
        <w:ind w:left="0" w:firstLine="0"/>
        <w:rPr>
          <w:rFonts w:ascii="Times New Roman" w:hAnsi="Times New Roman"/>
        </w:rPr>
      </w:pPr>
      <w:bookmarkStart w:id="132" w:name="_Toc3292590"/>
      <w:r>
        <w:rPr>
          <w:rFonts w:ascii="Times New Roman" w:hAnsi="Times New Roman" w:hint="eastAsia"/>
        </w:rPr>
        <w:t>奋进“一带一路”</w:t>
      </w:r>
      <w:bookmarkEnd w:id="132"/>
    </w:p>
    <w:p w:rsidR="00D70D77" w:rsidRDefault="008A5FF6">
      <w:pPr>
        <w:ind w:firstLine="560"/>
        <w:rPr>
          <w:rFonts w:cs="仿宋_GB2312"/>
        </w:rPr>
      </w:pPr>
      <w:r>
        <w:rPr>
          <w:rFonts w:cs="仿宋_GB2312" w:hint="eastAsia"/>
        </w:rPr>
        <w:t>2018</w:t>
      </w:r>
      <w:r>
        <w:rPr>
          <w:rFonts w:cs="仿宋_GB2312" w:hint="eastAsia"/>
        </w:rPr>
        <w:t>年，我们签约国际项目</w:t>
      </w:r>
      <w:r>
        <w:rPr>
          <w:rFonts w:cs="仿宋_GB2312" w:hint="eastAsia"/>
        </w:rPr>
        <w:t>40</w:t>
      </w:r>
      <w:r>
        <w:rPr>
          <w:rFonts w:cs="仿宋_GB2312" w:hint="eastAsia"/>
        </w:rPr>
        <w:t>个，合同金额</w:t>
      </w:r>
      <w:r>
        <w:rPr>
          <w:rFonts w:cs="仿宋_GB2312" w:hint="eastAsia"/>
        </w:rPr>
        <w:t>760.73</w:t>
      </w:r>
      <w:r>
        <w:rPr>
          <w:rFonts w:cs="仿宋_GB2312" w:hint="eastAsia"/>
        </w:rPr>
        <w:t>亿元人民币，约占中资企业海外签约总额的</w:t>
      </w:r>
      <w:r>
        <w:rPr>
          <w:rFonts w:cs="仿宋_GB2312" w:hint="eastAsia"/>
        </w:rPr>
        <w:t>4.7%</w:t>
      </w:r>
      <w:r>
        <w:rPr>
          <w:rFonts w:cs="仿宋_GB2312" w:hint="eastAsia"/>
        </w:rPr>
        <w:t>。其中“一带一路”沿线国家项目签约</w:t>
      </w:r>
      <w:r>
        <w:rPr>
          <w:rFonts w:cs="仿宋_GB2312" w:hint="eastAsia"/>
        </w:rPr>
        <w:t>554.55</w:t>
      </w:r>
      <w:r>
        <w:rPr>
          <w:rFonts w:cs="仿宋_GB2312" w:hint="eastAsia"/>
        </w:rPr>
        <w:t>亿元人民币，占公司签约额</w:t>
      </w:r>
      <w:r>
        <w:rPr>
          <w:rFonts w:cs="仿宋_GB2312" w:hint="eastAsia"/>
        </w:rPr>
        <w:t>73.45%</w:t>
      </w:r>
      <w:r>
        <w:rPr>
          <w:rFonts w:cs="仿宋_GB2312" w:hint="eastAsia"/>
        </w:rPr>
        <w:t>。在“走出去”企业中，公司国际签约和营业收入分别位列第</w:t>
      </w:r>
      <w:r>
        <w:rPr>
          <w:rFonts w:cs="仿宋_GB2312" w:hint="eastAsia"/>
        </w:rPr>
        <w:t>4</w:t>
      </w:r>
      <w:r>
        <w:rPr>
          <w:rFonts w:cs="仿宋_GB2312" w:hint="eastAsia"/>
        </w:rPr>
        <w:t>位和第</w:t>
      </w:r>
      <w:r>
        <w:rPr>
          <w:rFonts w:cs="仿宋_GB2312"/>
        </w:rPr>
        <w:t>9</w:t>
      </w:r>
      <w:r>
        <w:rPr>
          <w:rFonts w:cs="仿宋_GB2312" w:hint="eastAsia"/>
        </w:rPr>
        <w:t>位。</w:t>
      </w:r>
    </w:p>
    <w:p w:rsidR="00D70D77" w:rsidRDefault="008A5FF6">
      <w:pPr>
        <w:ind w:firstLine="562"/>
        <w:rPr>
          <w:rFonts w:cs="仿宋_GB2312"/>
          <w:b/>
          <w:color w:val="000000"/>
        </w:rPr>
      </w:pPr>
      <w:r>
        <w:rPr>
          <w:rFonts w:cs="仿宋_GB2312" w:hint="eastAsia"/>
          <w:b/>
          <w:color w:val="000000"/>
        </w:rPr>
        <w:t>谋划海外布局</w:t>
      </w:r>
    </w:p>
    <w:p w:rsidR="00D70D77" w:rsidRDefault="008A5FF6">
      <w:pPr>
        <w:ind w:firstLine="560"/>
      </w:pPr>
      <w:r>
        <w:rPr>
          <w:rFonts w:hint="eastAsia"/>
        </w:rPr>
        <w:t>我们在亚非拉同时发力并实现新突破，全球签约国别增加到</w:t>
      </w:r>
      <w:r>
        <w:rPr>
          <w:rFonts w:hint="eastAsia"/>
        </w:rPr>
        <w:t>58</w:t>
      </w:r>
      <w:r>
        <w:rPr>
          <w:rFonts w:hint="eastAsia"/>
        </w:rPr>
        <w:t>个。积极策划国别深耕，确定“</w:t>
      </w:r>
      <w:r>
        <w:rPr>
          <w:rFonts w:hint="eastAsia"/>
        </w:rPr>
        <w:t>8+6</w:t>
      </w:r>
      <w:r>
        <w:rPr>
          <w:rFonts w:hint="eastAsia"/>
        </w:rPr>
        <w:t>”深耕格局，制定国别市场深耕指导意见，按照“一国一策”原则细化</w:t>
      </w:r>
      <w:r>
        <w:rPr>
          <w:rFonts w:hint="eastAsia"/>
        </w:rPr>
        <w:t>8</w:t>
      </w:r>
      <w:r>
        <w:rPr>
          <w:rFonts w:hint="eastAsia"/>
        </w:rPr>
        <w:t>个主深耕国别实施方案，加大深耕国别资源配置。</w:t>
      </w:r>
    </w:p>
    <w:tbl>
      <w:tblPr>
        <w:tblStyle w:val="af4"/>
        <w:tblW w:w="8296" w:type="dxa"/>
        <w:shd w:val="clear" w:color="auto" w:fill="C6D9F1" w:themeFill="text2" w:themeFillTint="33"/>
        <w:tblLayout w:type="fixed"/>
        <w:tblLook w:val="04A0" w:firstRow="1" w:lastRow="0" w:firstColumn="1" w:lastColumn="0" w:noHBand="0" w:noVBand="1"/>
      </w:tblPr>
      <w:tblGrid>
        <w:gridCol w:w="8296"/>
      </w:tblGrid>
      <w:tr w:rsidR="00D70D77">
        <w:tc>
          <w:tcPr>
            <w:tcW w:w="8296" w:type="dxa"/>
            <w:shd w:val="clear" w:color="auto" w:fill="C6D9F1" w:themeFill="text2" w:themeFillTint="33"/>
          </w:tcPr>
          <w:p w:rsidR="00D70D77" w:rsidRDefault="008A5FF6">
            <w:pPr>
              <w:pStyle w:val="af5"/>
              <w:spacing w:beforeLines="50" w:before="120"/>
              <w:ind w:firstLine="480"/>
            </w:pPr>
            <w:r>
              <w:rPr>
                <w:rFonts w:hint="eastAsia"/>
              </w:rPr>
              <w:t>2018</w:t>
            </w:r>
            <w:r>
              <w:rPr>
                <w:rFonts w:hint="eastAsia"/>
              </w:rPr>
              <w:t>年我们跟外国政府和境内、外机构合作取</w:t>
            </w:r>
            <w:r>
              <w:rPr>
                <w:rFonts w:hint="eastAsia"/>
              </w:rPr>
              <w:t>得丰硕成果，全年拜会外国元首</w:t>
            </w:r>
            <w:r>
              <w:rPr>
                <w:rFonts w:hint="eastAsia"/>
              </w:rPr>
              <w:t>20</w:t>
            </w:r>
            <w:r>
              <w:rPr>
                <w:rFonts w:hint="eastAsia"/>
              </w:rPr>
              <w:t>余位，与国外首脑、高层会晤</w:t>
            </w:r>
            <w:r>
              <w:rPr>
                <w:rFonts w:hint="eastAsia"/>
              </w:rPr>
              <w:t>230</w:t>
            </w:r>
            <w:r>
              <w:rPr>
                <w:rFonts w:hint="eastAsia"/>
              </w:rPr>
              <w:t>余次，陪同国家政府部门及金融机构参会调研</w:t>
            </w:r>
            <w:r>
              <w:rPr>
                <w:rFonts w:hint="eastAsia"/>
              </w:rPr>
              <w:t>40</w:t>
            </w:r>
            <w:r>
              <w:rPr>
                <w:rFonts w:hint="eastAsia"/>
              </w:rPr>
              <w:t>多次。参与了中非峰会、澳门论坛、雄安论坛、中部论坛等高级别国际大型活动。</w:t>
            </w:r>
          </w:p>
        </w:tc>
      </w:tr>
      <w:tr w:rsidR="00D70D77">
        <w:tc>
          <w:tcPr>
            <w:tcW w:w="8296" w:type="dxa"/>
            <w:shd w:val="clear" w:color="auto" w:fill="C6D9F1" w:themeFill="text2" w:themeFillTint="33"/>
          </w:tcPr>
          <w:p w:rsidR="00D70D77" w:rsidRDefault="008A5FF6">
            <w:pPr>
              <w:ind w:firstLineChars="0" w:firstLine="0"/>
              <w:jc w:val="center"/>
            </w:pPr>
            <w:r>
              <w:rPr>
                <w:noProof/>
              </w:rPr>
              <w:drawing>
                <wp:inline distT="0" distB="0" distL="0" distR="0">
                  <wp:extent cx="5054600" cy="3423920"/>
                  <wp:effectExtent l="0" t="0" r="0" b="5080"/>
                  <wp:docPr id="70" name="图片 70" descr="C:\Users\36403\Documents\WeChat Files\huangyi6241797\FileStorage\Temp\41d90ad7277bf9ff830a8ebc814c26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C:\Users\36403\Documents\WeChat Files\huangyi6241797\FileStorage\Temp\41d90ad7277bf9ff830a8ebc814c260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5088615" cy="3446730"/>
                          </a:xfrm>
                          <a:prstGeom prst="rect">
                            <a:avLst/>
                          </a:prstGeom>
                          <a:noFill/>
                          <a:ln>
                            <a:noFill/>
                          </a:ln>
                        </pic:spPr>
                      </pic:pic>
                    </a:graphicData>
                  </a:graphic>
                </wp:inline>
              </w:drawing>
            </w:r>
          </w:p>
        </w:tc>
      </w:tr>
      <w:tr w:rsidR="00D70D77">
        <w:tc>
          <w:tcPr>
            <w:tcW w:w="8296" w:type="dxa"/>
            <w:shd w:val="clear" w:color="auto" w:fill="C6D9F1" w:themeFill="text2" w:themeFillTint="33"/>
          </w:tcPr>
          <w:p w:rsidR="00D70D77" w:rsidRDefault="008A5FF6">
            <w:pPr>
              <w:spacing w:line="240" w:lineRule="auto"/>
              <w:ind w:firstLineChars="0" w:firstLine="0"/>
              <w:jc w:val="center"/>
            </w:pPr>
            <w:r>
              <w:rPr>
                <w:rFonts w:hint="eastAsia"/>
                <w:b/>
                <w:sz w:val="21"/>
                <w:szCs w:val="21"/>
              </w:rPr>
              <w:t>中非合作论坛北京峰会</w:t>
            </w:r>
          </w:p>
        </w:tc>
      </w:tr>
    </w:tbl>
    <w:p w:rsidR="00D70D77" w:rsidRDefault="008A5FF6">
      <w:pPr>
        <w:ind w:firstLine="562"/>
        <w:rPr>
          <w:rFonts w:cs="仿宋_GB2312"/>
          <w:b/>
          <w:color w:val="000000"/>
        </w:rPr>
      </w:pPr>
      <w:r>
        <w:rPr>
          <w:rFonts w:cs="仿宋_GB2312" w:hint="eastAsia"/>
          <w:b/>
          <w:color w:val="000000"/>
        </w:rPr>
        <w:lastRenderedPageBreak/>
        <w:t>“一带一路”足迹</w:t>
      </w:r>
    </w:p>
    <w:p w:rsidR="00D70D77" w:rsidRDefault="008A5FF6">
      <w:pPr>
        <w:ind w:firstLine="560"/>
      </w:pPr>
      <w:r>
        <w:rPr>
          <w:rFonts w:hint="eastAsia"/>
        </w:rPr>
        <w:t>截至</w:t>
      </w:r>
      <w:r>
        <w:rPr>
          <w:rFonts w:hint="eastAsia"/>
        </w:rPr>
        <w:t>2018</w:t>
      </w:r>
      <w:r>
        <w:rPr>
          <w:rFonts w:hint="eastAsia"/>
        </w:rPr>
        <w:t>年底，我们的国际在建项目共</w:t>
      </w:r>
      <w:r>
        <w:rPr>
          <w:rFonts w:hint="eastAsia"/>
        </w:rPr>
        <w:t>11</w:t>
      </w:r>
      <w:r>
        <w:t>7</w:t>
      </w:r>
      <w:r>
        <w:rPr>
          <w:rFonts w:hint="eastAsia"/>
        </w:rPr>
        <w:t>个，分布在全球</w:t>
      </w:r>
      <w:r>
        <w:rPr>
          <w:rFonts w:hint="eastAsia"/>
        </w:rPr>
        <w:t>40</w:t>
      </w:r>
      <w:r>
        <w:rPr>
          <w:rFonts w:hint="eastAsia"/>
        </w:rPr>
        <w:t>多个国家和地区，合同总金额</w:t>
      </w:r>
      <w:r>
        <w:rPr>
          <w:rFonts w:hint="eastAsia"/>
        </w:rPr>
        <w:t>2</w:t>
      </w:r>
      <w:r>
        <w:t>044.46</w:t>
      </w:r>
      <w:r>
        <w:rPr>
          <w:rFonts w:hint="eastAsia"/>
        </w:rPr>
        <w:t>亿元，合同签约国别</w:t>
      </w:r>
      <w:r>
        <w:rPr>
          <w:rFonts w:hint="eastAsia"/>
        </w:rPr>
        <w:t>58</w:t>
      </w:r>
      <w:r>
        <w:rPr>
          <w:rFonts w:hint="eastAsia"/>
        </w:rPr>
        <w:t>个。公司海外分支机构达</w:t>
      </w:r>
      <w:r>
        <w:rPr>
          <w:rFonts w:hint="eastAsia"/>
        </w:rPr>
        <w:t>99</w:t>
      </w:r>
      <w:r>
        <w:rPr>
          <w:rFonts w:hint="eastAsia"/>
        </w:rPr>
        <w:t>个，覆盖</w:t>
      </w:r>
      <w:r>
        <w:rPr>
          <w:rFonts w:hint="eastAsia"/>
        </w:rPr>
        <w:t>142</w:t>
      </w:r>
      <w:r>
        <w:rPr>
          <w:rFonts w:hint="eastAsia"/>
        </w:rPr>
        <w:t>个国家和地区。</w:t>
      </w:r>
    </w:p>
    <w:tbl>
      <w:tblPr>
        <w:tblStyle w:val="af4"/>
        <w:tblW w:w="8296" w:type="dxa"/>
        <w:shd w:val="clear" w:color="auto" w:fill="C6D9F1" w:themeFill="text2" w:themeFillTint="33"/>
        <w:tblLayout w:type="fixed"/>
        <w:tblLook w:val="04A0" w:firstRow="1" w:lastRow="0" w:firstColumn="1" w:lastColumn="0" w:noHBand="0" w:noVBand="1"/>
      </w:tblPr>
      <w:tblGrid>
        <w:gridCol w:w="8296"/>
      </w:tblGrid>
      <w:tr w:rsidR="00D70D77">
        <w:tc>
          <w:tcPr>
            <w:tcW w:w="8296" w:type="dxa"/>
            <w:shd w:val="clear" w:color="auto" w:fill="C6D9F1" w:themeFill="text2" w:themeFillTint="33"/>
            <w:vAlign w:val="center"/>
          </w:tcPr>
          <w:p w:rsidR="00D70D77" w:rsidRDefault="008A5FF6">
            <w:pPr>
              <w:spacing w:line="240" w:lineRule="auto"/>
              <w:ind w:firstLineChars="0" w:firstLine="0"/>
              <w:jc w:val="center"/>
              <w:rPr>
                <w:sz w:val="24"/>
              </w:rPr>
            </w:pPr>
            <w:r>
              <w:rPr>
                <w:rFonts w:hint="eastAsia"/>
                <w:sz w:val="24"/>
              </w:rPr>
              <w:t>加纳凯蓬供水扩建项目</w:t>
            </w:r>
          </w:p>
        </w:tc>
      </w:tr>
      <w:tr w:rsidR="00D70D77">
        <w:tc>
          <w:tcPr>
            <w:tcW w:w="8296" w:type="dxa"/>
            <w:shd w:val="clear" w:color="auto" w:fill="C6D9F1" w:themeFill="text2" w:themeFillTint="33"/>
            <w:vAlign w:val="center"/>
          </w:tcPr>
          <w:p w:rsidR="00D70D77" w:rsidRDefault="008A5FF6">
            <w:pPr>
              <w:pStyle w:val="af5"/>
              <w:spacing w:beforeLines="50" w:before="120"/>
              <w:ind w:firstLine="480"/>
            </w:pPr>
            <w:r>
              <w:rPr>
                <w:rFonts w:hint="eastAsia"/>
              </w:rPr>
              <w:t>公司承建的加纳凯蓬供水扩建项目获国家优质工程奖，该项目自竣工投产以来，运行状况良好，有效解决了加纳首都阿克拉及周边近</w:t>
            </w:r>
            <w:r>
              <w:rPr>
                <w:rFonts w:hint="eastAsia"/>
              </w:rPr>
              <w:t>200</w:t>
            </w:r>
            <w:r>
              <w:rPr>
                <w:rFonts w:hint="eastAsia"/>
              </w:rPr>
              <w:t>万居民安全用水问题，被誉为当地的“生命工程”，赢得了加纳政府和社会各界的广泛赞誉。先后荣获加纳国家水资源部优质工程奖、中国对外承包工程商会“中国境外可持续基础设施项目”等多项殊荣。</w:t>
            </w:r>
          </w:p>
        </w:tc>
      </w:tr>
      <w:tr w:rsidR="00D70D77">
        <w:trPr>
          <w:trHeight w:val="2538"/>
        </w:trPr>
        <w:tc>
          <w:tcPr>
            <w:tcW w:w="8296" w:type="dxa"/>
            <w:shd w:val="clear" w:color="auto" w:fill="C6D9F1" w:themeFill="text2" w:themeFillTint="33"/>
            <w:vAlign w:val="center"/>
          </w:tcPr>
          <w:p w:rsidR="00D70D77" w:rsidRDefault="008A5FF6">
            <w:pPr>
              <w:ind w:firstLineChars="0" w:firstLine="0"/>
              <w:jc w:val="center"/>
              <w:rPr>
                <w:sz w:val="24"/>
              </w:rPr>
            </w:pPr>
            <w:r>
              <w:rPr>
                <w:rFonts w:ascii="仿宋_GB2312" w:hAnsi="楷体"/>
                <w:noProof/>
                <w:color w:val="000000" w:themeColor="text1"/>
                <w:sz w:val="32"/>
                <w:szCs w:val="32"/>
              </w:rPr>
              <w:drawing>
                <wp:inline distT="0" distB="0" distL="0" distR="0">
                  <wp:extent cx="2567305" cy="1554480"/>
                  <wp:effectExtent l="0" t="0" r="4445" b="7620"/>
                  <wp:docPr id="30" name="图片 12" descr="1净水厂全景照片1（作者：尹龙晓，时间：2016年5月19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descr="1净水厂全景照片1（作者：尹龙晓，时间：2016年5月19日）.JPG"/>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584828" cy="1565118"/>
                          </a:xfrm>
                          <a:prstGeom prst="rect">
                            <a:avLst/>
                          </a:prstGeom>
                        </pic:spPr>
                      </pic:pic>
                    </a:graphicData>
                  </a:graphic>
                </wp:inline>
              </w:drawing>
            </w:r>
            <w:r>
              <w:rPr>
                <w:rFonts w:hint="eastAsia"/>
                <w:sz w:val="24"/>
              </w:rPr>
              <w:t xml:space="preserve"> </w:t>
            </w:r>
            <w:r>
              <w:rPr>
                <w:noProof/>
                <w:sz w:val="24"/>
              </w:rPr>
              <w:drawing>
                <wp:inline distT="0" distB="0" distL="0" distR="0">
                  <wp:extent cx="2389505" cy="1567180"/>
                  <wp:effectExtent l="0" t="0" r="0" b="0"/>
                  <wp:docPr id="32" name="图片 32" descr="C:\Users\36403\Documents\Tencent Files\3247542714\FileRecv\年度社会责任材料汇总\报送证券部-国际20190128\报送证券部-国际20190128\图1：加纳凯蓬供水项目照片\3加纳凯蓬净水厂全景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36403\Documents\Tencent Files\3247542714\FileRecv\年度社会责任材料汇总\报送证券部-国际20190128\报送证券部-国际20190128\图1：加纳凯蓬供水项目照片\3加纳凯蓬净水厂全景照片.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a:xfrm flipH="1">
                            <a:off x="0" y="0"/>
                            <a:ext cx="2404037" cy="1576616"/>
                          </a:xfrm>
                          <a:prstGeom prst="rect">
                            <a:avLst/>
                          </a:prstGeom>
                          <a:noFill/>
                          <a:ln>
                            <a:noFill/>
                          </a:ln>
                        </pic:spPr>
                      </pic:pic>
                    </a:graphicData>
                  </a:graphic>
                </wp:inline>
              </w:drawing>
            </w:r>
          </w:p>
        </w:tc>
      </w:tr>
      <w:tr w:rsidR="00D70D77">
        <w:tc>
          <w:tcPr>
            <w:tcW w:w="8296" w:type="dxa"/>
            <w:shd w:val="clear" w:color="auto" w:fill="C6D9F1" w:themeFill="text2" w:themeFillTint="33"/>
            <w:vAlign w:val="center"/>
          </w:tcPr>
          <w:p w:rsidR="00D70D77" w:rsidRDefault="008A5FF6">
            <w:pPr>
              <w:spacing w:line="240" w:lineRule="auto"/>
              <w:ind w:firstLineChars="0" w:firstLine="0"/>
              <w:jc w:val="center"/>
              <w:rPr>
                <w:b/>
                <w:sz w:val="21"/>
                <w:szCs w:val="21"/>
              </w:rPr>
            </w:pPr>
            <w:r>
              <w:rPr>
                <w:rFonts w:hint="eastAsia"/>
                <w:b/>
                <w:sz w:val="21"/>
                <w:szCs w:val="21"/>
              </w:rPr>
              <w:t>加纳凯蓬供水扩建工程全景图</w:t>
            </w:r>
          </w:p>
        </w:tc>
      </w:tr>
    </w:tbl>
    <w:p w:rsidR="00D70D77" w:rsidRDefault="00D70D77">
      <w:pPr>
        <w:ind w:firstLineChars="0" w:firstLine="0"/>
        <w:rPr>
          <w:sz w:val="24"/>
        </w:rPr>
        <w:sectPr w:rsidR="00D70D77">
          <w:footerReference w:type="even" r:id="rId111"/>
          <w:footerReference w:type="default" r:id="rId112"/>
          <w:headerReference w:type="first" r:id="rId113"/>
          <w:footerReference w:type="first" r:id="rId114"/>
          <w:type w:val="continuous"/>
          <w:pgSz w:w="11906" w:h="16838"/>
          <w:pgMar w:top="1440" w:right="1800" w:bottom="1440" w:left="1800" w:header="708" w:footer="708" w:gutter="0"/>
          <w:cols w:space="708"/>
          <w:docGrid w:linePitch="381"/>
        </w:sectPr>
      </w:pPr>
    </w:p>
    <w:p w:rsidR="00D70D77" w:rsidRDefault="008A5FF6">
      <w:pPr>
        <w:pStyle w:val="2"/>
        <w:spacing w:before="120" w:after="120"/>
        <w:rPr>
          <w:rFonts w:ascii="Times New Roman" w:hAnsi="Times New Roman"/>
        </w:rPr>
      </w:pPr>
      <w:bookmarkStart w:id="133" w:name="_Toc507577302"/>
      <w:bookmarkStart w:id="134" w:name="_Toc508373060"/>
      <w:bookmarkStart w:id="135" w:name="_Toc508359137"/>
      <w:bookmarkStart w:id="136" w:name="_Toc3292591"/>
      <w:bookmarkStart w:id="137" w:name="_Toc508396800"/>
      <w:bookmarkStart w:id="138" w:name="_Toc505783235"/>
      <w:bookmarkStart w:id="139" w:name="_Toc508359138"/>
      <w:bookmarkStart w:id="140" w:name="_Toc507577303"/>
      <w:bookmarkStart w:id="141" w:name="_Toc508396801"/>
      <w:bookmarkStart w:id="142" w:name="_Toc505783236"/>
      <w:bookmarkStart w:id="143" w:name="_Toc508373061"/>
      <w:r>
        <w:rPr>
          <w:rFonts w:ascii="Times New Roman" w:hAnsi="Times New Roman" w:hint="eastAsia"/>
        </w:rPr>
        <w:lastRenderedPageBreak/>
        <w:t>推进属地管理</w:t>
      </w:r>
      <w:bookmarkEnd w:id="133"/>
      <w:bookmarkEnd w:id="134"/>
      <w:bookmarkEnd w:id="135"/>
      <w:bookmarkEnd w:id="136"/>
      <w:bookmarkEnd w:id="137"/>
      <w:bookmarkEnd w:id="138"/>
    </w:p>
    <w:p w:rsidR="00D70D77" w:rsidRDefault="008A5FF6">
      <w:pPr>
        <w:ind w:firstLine="560"/>
      </w:pPr>
      <w:r>
        <w:rPr>
          <w:rFonts w:hint="eastAsia"/>
        </w:rPr>
        <w:t>我们大力推行人才国际化、海外机构员工属地化的方针。通过基层操作岗位员工属地化，并通过培训和日常工作考核等方式提高劳工技能。目前，国际在建项目从业人员</w:t>
      </w:r>
      <w:r>
        <w:rPr>
          <w:rFonts w:hint="eastAsia"/>
        </w:rPr>
        <w:t>26</w:t>
      </w:r>
      <w:r>
        <w:t>,</w:t>
      </w:r>
      <w:r>
        <w:rPr>
          <w:rFonts w:hint="eastAsia"/>
        </w:rPr>
        <w:t>252</w:t>
      </w:r>
      <w:r>
        <w:rPr>
          <w:rFonts w:hint="eastAsia"/>
        </w:rPr>
        <w:t>人（中方人员</w:t>
      </w:r>
      <w:r>
        <w:rPr>
          <w:rFonts w:hint="eastAsia"/>
        </w:rPr>
        <w:t>5</w:t>
      </w:r>
      <w:r>
        <w:t>,</w:t>
      </w:r>
      <w:r>
        <w:rPr>
          <w:rFonts w:hint="eastAsia"/>
        </w:rPr>
        <w:t>083</w:t>
      </w:r>
      <w:r>
        <w:rPr>
          <w:rFonts w:hint="eastAsia"/>
        </w:rPr>
        <w:t>人，外方人员</w:t>
      </w:r>
      <w:r>
        <w:rPr>
          <w:rFonts w:hint="eastAsia"/>
        </w:rPr>
        <w:t>21</w:t>
      </w:r>
      <w:r>
        <w:t>,</w:t>
      </w:r>
      <w:r>
        <w:rPr>
          <w:rFonts w:hint="eastAsia"/>
        </w:rPr>
        <w:t>169</w:t>
      </w:r>
      <w:r>
        <w:rPr>
          <w:rFonts w:hint="eastAsia"/>
        </w:rPr>
        <w:t>人，属地化比例达</w:t>
      </w:r>
      <w:r>
        <w:rPr>
          <w:rFonts w:hint="eastAsia"/>
        </w:rPr>
        <w:t>80.6%</w:t>
      </w:r>
      <w:r>
        <w:rPr>
          <w:rFonts w:hint="eastAsia"/>
        </w:rPr>
        <w:t>）。</w:t>
      </w:r>
    </w:p>
    <w:tbl>
      <w:tblPr>
        <w:tblStyle w:val="af4"/>
        <w:tblW w:w="8296"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shd w:val="clear" w:color="auto" w:fill="DBE5F1" w:themeFill="accent1" w:themeFillTint="33"/>
        <w:tblLayout w:type="fixed"/>
        <w:tblLook w:val="04A0" w:firstRow="1" w:lastRow="0" w:firstColumn="1" w:lastColumn="0" w:noHBand="0" w:noVBand="1"/>
      </w:tblPr>
      <w:tblGrid>
        <w:gridCol w:w="4148"/>
        <w:gridCol w:w="4148"/>
      </w:tblGrid>
      <w:tr w:rsidR="00D70D77">
        <w:trPr>
          <w:trHeight w:val="2268"/>
        </w:trPr>
        <w:tc>
          <w:tcPr>
            <w:tcW w:w="4148" w:type="dxa"/>
            <w:vMerge w:val="restart"/>
            <w:shd w:val="clear" w:color="auto" w:fill="DBE5F1" w:themeFill="accent1" w:themeFillTint="33"/>
            <w:vAlign w:val="center"/>
          </w:tcPr>
          <w:p w:rsidR="00D70D77" w:rsidRDefault="008A5FF6">
            <w:pPr>
              <w:spacing w:beforeLines="50" w:before="120" w:line="240" w:lineRule="auto"/>
              <w:ind w:firstLine="480"/>
              <w:rPr>
                <w:rFonts w:cs="仿宋_GB2312"/>
                <w:bCs/>
                <w:sz w:val="24"/>
                <w:szCs w:val="24"/>
              </w:rPr>
            </w:pPr>
            <w:r>
              <w:rPr>
                <w:rFonts w:cs="仿宋_GB2312" w:hint="eastAsia"/>
                <w:bCs/>
                <w:sz w:val="24"/>
                <w:szCs w:val="24"/>
              </w:rPr>
              <w:t>我们高度重视外籍高层次管理人员的引进。公司通过实行人才国际化、属地化战略，解决拓展国际市场、实施海外项目需要的专业技术和管理人员，面向国际招聘专业技术人员和管理人员充实到项目管理层。目前，我们海外项目外籍高级管理人员达到</w:t>
            </w:r>
            <w:r>
              <w:rPr>
                <w:rFonts w:cs="仿宋_GB2312" w:hint="eastAsia"/>
                <w:bCs/>
                <w:sz w:val="24"/>
                <w:szCs w:val="24"/>
              </w:rPr>
              <w:t>600</w:t>
            </w:r>
            <w:r>
              <w:rPr>
                <w:rFonts w:cs="仿宋_GB2312" w:hint="eastAsia"/>
                <w:bCs/>
                <w:sz w:val="24"/>
                <w:szCs w:val="24"/>
              </w:rPr>
              <w:t>人。</w:t>
            </w:r>
          </w:p>
        </w:tc>
        <w:tc>
          <w:tcPr>
            <w:tcW w:w="4148" w:type="dxa"/>
            <w:shd w:val="clear" w:color="auto" w:fill="DBE5F1" w:themeFill="accent1" w:themeFillTint="33"/>
          </w:tcPr>
          <w:p w:rsidR="00D70D77" w:rsidRDefault="008A5FF6">
            <w:pPr>
              <w:ind w:firstLineChars="0" w:firstLine="0"/>
              <w:rPr>
                <w:rFonts w:cs="仿宋_GB2312"/>
                <w:bCs/>
              </w:rPr>
            </w:pPr>
            <w:r>
              <w:rPr>
                <w:rFonts w:cs="仿宋_GB2312"/>
                <w:bCs/>
                <w:noProof/>
              </w:rPr>
              <w:drawing>
                <wp:anchor distT="0" distB="0" distL="114300" distR="114300" simplePos="0" relativeHeight="251689984" behindDoc="0" locked="0" layoutInCell="1" allowOverlap="1">
                  <wp:simplePos x="0" y="0"/>
                  <wp:positionH relativeFrom="column">
                    <wp:posOffset>-1270</wp:posOffset>
                  </wp:positionH>
                  <wp:positionV relativeFrom="paragraph">
                    <wp:posOffset>56515</wp:posOffset>
                  </wp:positionV>
                  <wp:extent cx="2474595" cy="1750060"/>
                  <wp:effectExtent l="0" t="0" r="1905" b="3175"/>
                  <wp:wrapNone/>
                  <wp:docPr id="152" name="图片 152" descr="C:\Users\中国葛洲坝集团证券部资本市场处\Desktop\2017年社会责任报告\补充图片01\海投公司公司社会责任宣传照片照片\项目公司宣传照片\巴基斯坦阿扎德帕坦项目特许权协议谈判会（2017年9月7日，与巴政府机构召开特许权协议谈判会，严格按照法律要求合理调整协议条款，使巴国家和人民利益得到充分尊重和保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C:\Users\中国葛洲坝集团证券部资本市场处\Desktop\2017年社会责任报告\补充图片01\海投公司公司社会责任宣传照片照片\项目公司宣传照片\巴基斯坦阿扎德帕坦项目特许权协议谈判会（2017年9月7日，与巴政府机构召开特许权协议谈判会，严格按照法律要求合理调整协议条款，使巴国家和人民利益得到充分尊重和保障。）.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2474839" cy="1749839"/>
                          </a:xfrm>
                          <a:prstGeom prst="rect">
                            <a:avLst/>
                          </a:prstGeom>
                          <a:noFill/>
                          <a:ln>
                            <a:noFill/>
                          </a:ln>
                        </pic:spPr>
                      </pic:pic>
                    </a:graphicData>
                  </a:graphic>
                </wp:anchor>
              </w:drawing>
            </w:r>
          </w:p>
          <w:p w:rsidR="00D70D77" w:rsidRDefault="00D70D77">
            <w:pPr>
              <w:ind w:firstLineChars="0" w:firstLine="0"/>
              <w:rPr>
                <w:rFonts w:cs="仿宋_GB2312"/>
                <w:bCs/>
              </w:rPr>
            </w:pPr>
          </w:p>
          <w:p w:rsidR="00D70D77" w:rsidRDefault="00D70D77">
            <w:pPr>
              <w:ind w:firstLineChars="0" w:firstLine="0"/>
              <w:rPr>
                <w:rFonts w:cs="仿宋_GB2312"/>
                <w:bCs/>
              </w:rPr>
            </w:pPr>
          </w:p>
          <w:p w:rsidR="00D70D77" w:rsidRDefault="00D70D77">
            <w:pPr>
              <w:ind w:firstLineChars="0" w:firstLine="0"/>
              <w:rPr>
                <w:rFonts w:cs="仿宋_GB2312"/>
                <w:bCs/>
              </w:rPr>
            </w:pPr>
          </w:p>
          <w:p w:rsidR="00D70D77" w:rsidRDefault="00D70D77">
            <w:pPr>
              <w:ind w:firstLineChars="0" w:firstLine="0"/>
              <w:rPr>
                <w:rFonts w:cs="仿宋_GB2312"/>
                <w:bCs/>
              </w:rPr>
            </w:pPr>
          </w:p>
          <w:p w:rsidR="00D70D77" w:rsidRDefault="00D70D77">
            <w:pPr>
              <w:ind w:firstLineChars="0" w:firstLine="0"/>
              <w:rPr>
                <w:rFonts w:cs="仿宋_GB2312"/>
                <w:bCs/>
              </w:rPr>
            </w:pPr>
          </w:p>
        </w:tc>
      </w:tr>
      <w:tr w:rsidR="00D70D77">
        <w:trPr>
          <w:trHeight w:val="224"/>
        </w:trPr>
        <w:tc>
          <w:tcPr>
            <w:tcW w:w="4148" w:type="dxa"/>
            <w:vMerge/>
            <w:shd w:val="clear" w:color="auto" w:fill="DBE5F1" w:themeFill="accent1" w:themeFillTint="33"/>
          </w:tcPr>
          <w:p w:rsidR="00D70D77" w:rsidRDefault="00D70D77">
            <w:pPr>
              <w:ind w:firstLineChars="0" w:firstLine="0"/>
              <w:rPr>
                <w:rFonts w:cs="仿宋_GB2312"/>
                <w:bCs/>
              </w:rPr>
            </w:pPr>
          </w:p>
        </w:tc>
        <w:tc>
          <w:tcPr>
            <w:tcW w:w="4148" w:type="dxa"/>
            <w:shd w:val="clear" w:color="auto" w:fill="DBE5F1" w:themeFill="accent1" w:themeFillTint="33"/>
          </w:tcPr>
          <w:p w:rsidR="00D70D77" w:rsidRDefault="008A5FF6">
            <w:pPr>
              <w:spacing w:line="240" w:lineRule="auto"/>
              <w:ind w:firstLineChars="0" w:firstLine="0"/>
              <w:jc w:val="center"/>
              <w:rPr>
                <w:b/>
                <w:sz w:val="21"/>
                <w:szCs w:val="21"/>
              </w:rPr>
            </w:pPr>
            <w:r>
              <w:rPr>
                <w:rFonts w:hint="eastAsia"/>
                <w:b/>
                <w:sz w:val="21"/>
                <w:szCs w:val="21"/>
              </w:rPr>
              <w:t>公司海外项目洽谈会</w:t>
            </w:r>
          </w:p>
        </w:tc>
      </w:tr>
      <w:tr w:rsidR="00D70D77">
        <w:trPr>
          <w:trHeight w:val="3029"/>
        </w:trPr>
        <w:tc>
          <w:tcPr>
            <w:tcW w:w="4148" w:type="dxa"/>
            <w:vMerge w:val="restart"/>
            <w:shd w:val="clear" w:color="auto" w:fill="DBE5F1" w:themeFill="accent1" w:themeFillTint="33"/>
            <w:vAlign w:val="center"/>
          </w:tcPr>
          <w:p w:rsidR="00D70D77" w:rsidRDefault="008A5FF6">
            <w:pPr>
              <w:spacing w:line="240" w:lineRule="auto"/>
              <w:ind w:firstLine="480"/>
              <w:rPr>
                <w:rFonts w:cs="仿宋_GB2312"/>
                <w:bCs/>
                <w:sz w:val="24"/>
                <w:szCs w:val="24"/>
              </w:rPr>
            </w:pPr>
            <w:r>
              <w:rPr>
                <w:rFonts w:cs="仿宋_GB2312" w:hint="eastAsia"/>
                <w:bCs/>
                <w:sz w:val="24"/>
                <w:szCs w:val="24"/>
              </w:rPr>
              <w:lastRenderedPageBreak/>
              <w:t>在非洲，葛洲坝集团广泛招聘东道国劳务、管理人员，购买、租赁东道国物资材料、设备等，极大改善了当地就业状况，推动当地建材生产、产品制造及综合服务等上下游产业的发展。葛洲坝集团还注重提高当地员工就业技能，制定专业培训计划，聘请专业工程师从理论到实际进行倾心培训，同时组织项目管理人员赴公司总部进行培训，培养了一批专业技术管理人员。</w:t>
            </w:r>
          </w:p>
        </w:tc>
        <w:tc>
          <w:tcPr>
            <w:tcW w:w="4148" w:type="dxa"/>
            <w:shd w:val="clear" w:color="auto" w:fill="DBE5F1" w:themeFill="accent1" w:themeFillTint="33"/>
          </w:tcPr>
          <w:p w:rsidR="00D70D77" w:rsidRDefault="008A5FF6">
            <w:pPr>
              <w:spacing w:line="240" w:lineRule="auto"/>
              <w:ind w:firstLineChars="0" w:firstLine="0"/>
              <w:jc w:val="center"/>
              <w:rPr>
                <w:b/>
                <w:sz w:val="21"/>
                <w:szCs w:val="21"/>
              </w:rPr>
            </w:pPr>
            <w:r>
              <w:rPr>
                <w:b/>
                <w:noProof/>
                <w:sz w:val="21"/>
                <w:szCs w:val="21"/>
              </w:rPr>
              <w:drawing>
                <wp:anchor distT="0" distB="0" distL="114300" distR="114300" simplePos="0" relativeHeight="251732992" behindDoc="0" locked="0" layoutInCell="1" allowOverlap="1">
                  <wp:simplePos x="0" y="0"/>
                  <wp:positionH relativeFrom="column">
                    <wp:posOffset>-635</wp:posOffset>
                  </wp:positionH>
                  <wp:positionV relativeFrom="paragraph">
                    <wp:posOffset>55880</wp:posOffset>
                  </wp:positionV>
                  <wp:extent cx="2531745" cy="1878330"/>
                  <wp:effectExtent l="0" t="0" r="2540" b="8255"/>
                  <wp:wrapNone/>
                  <wp:docPr id="79" name="图片 79" descr="C:\Users\36403\Documents\WeChat Files\huangyi6241797\FileStorage\Temp\1343aa284014c2f62137dafcb43dd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C:\Users\36403\Documents\WeChat Files\huangyi6241797\FileStorage\Temp\1343aa284014c2f62137dafcb43dd66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2531728" cy="1878037"/>
                          </a:xfrm>
                          <a:prstGeom prst="rect">
                            <a:avLst/>
                          </a:prstGeom>
                          <a:noFill/>
                          <a:ln>
                            <a:noFill/>
                          </a:ln>
                        </pic:spPr>
                      </pic:pic>
                    </a:graphicData>
                  </a:graphic>
                </wp:anchor>
              </w:drawing>
            </w:r>
          </w:p>
        </w:tc>
      </w:tr>
      <w:tr w:rsidR="00D70D77">
        <w:trPr>
          <w:trHeight w:val="500"/>
        </w:trPr>
        <w:tc>
          <w:tcPr>
            <w:tcW w:w="4148" w:type="dxa"/>
            <w:vMerge/>
            <w:shd w:val="clear" w:color="auto" w:fill="DBE5F1" w:themeFill="accent1" w:themeFillTint="33"/>
          </w:tcPr>
          <w:p w:rsidR="00D70D77" w:rsidRDefault="00D70D77">
            <w:pPr>
              <w:spacing w:line="240" w:lineRule="auto"/>
              <w:ind w:firstLine="480"/>
              <w:rPr>
                <w:rFonts w:cs="仿宋_GB2312"/>
                <w:bCs/>
                <w:sz w:val="24"/>
                <w:szCs w:val="24"/>
              </w:rPr>
            </w:pPr>
          </w:p>
        </w:tc>
        <w:tc>
          <w:tcPr>
            <w:tcW w:w="4148" w:type="dxa"/>
            <w:shd w:val="clear" w:color="auto" w:fill="DBE5F1" w:themeFill="accent1" w:themeFillTint="33"/>
          </w:tcPr>
          <w:p w:rsidR="00D70D77" w:rsidRDefault="008A5FF6">
            <w:pPr>
              <w:spacing w:line="240" w:lineRule="auto"/>
              <w:ind w:firstLineChars="0" w:firstLine="0"/>
              <w:jc w:val="center"/>
              <w:rPr>
                <w:b/>
                <w:sz w:val="21"/>
                <w:szCs w:val="21"/>
              </w:rPr>
            </w:pPr>
            <w:r>
              <w:rPr>
                <w:rFonts w:hint="eastAsia"/>
                <w:b/>
                <w:sz w:val="21"/>
                <w:szCs w:val="21"/>
              </w:rPr>
              <w:t>外籍员工培训</w:t>
            </w:r>
          </w:p>
        </w:tc>
      </w:tr>
    </w:tbl>
    <w:p w:rsidR="00D70D77" w:rsidRDefault="00D70D77">
      <w:pPr>
        <w:ind w:firstLine="560"/>
      </w:pPr>
    </w:p>
    <w:p w:rsidR="00D70D77" w:rsidRDefault="008A5FF6">
      <w:pPr>
        <w:pStyle w:val="2"/>
        <w:spacing w:before="120" w:after="120"/>
        <w:rPr>
          <w:rFonts w:ascii="Times New Roman" w:hAnsi="Times New Roman"/>
        </w:rPr>
      </w:pPr>
      <w:bookmarkStart w:id="144" w:name="_Toc3292592"/>
      <w:r>
        <w:rPr>
          <w:rFonts w:ascii="Times New Roman" w:hAnsi="Times New Roman" w:hint="eastAsia"/>
        </w:rPr>
        <w:t>履行海外责任</w:t>
      </w:r>
      <w:bookmarkEnd w:id="139"/>
      <w:bookmarkEnd w:id="140"/>
      <w:bookmarkEnd w:id="141"/>
      <w:bookmarkEnd w:id="142"/>
      <w:bookmarkEnd w:id="143"/>
      <w:bookmarkEnd w:id="144"/>
    </w:p>
    <w:p w:rsidR="00D70D77" w:rsidRDefault="008A5FF6">
      <w:pPr>
        <w:ind w:firstLine="562"/>
        <w:rPr>
          <w:rFonts w:cs="仿宋_GB2312"/>
          <w:b/>
          <w:color w:val="000000"/>
        </w:rPr>
      </w:pPr>
      <w:r>
        <w:rPr>
          <w:rFonts w:cs="仿宋_GB2312" w:hint="eastAsia"/>
          <w:b/>
          <w:color w:val="000000"/>
        </w:rPr>
        <w:t>海外公益</w:t>
      </w:r>
    </w:p>
    <w:p w:rsidR="00D70D77" w:rsidRDefault="008A5FF6">
      <w:pPr>
        <w:ind w:firstLine="560"/>
      </w:pPr>
      <w:r>
        <w:rPr>
          <w:rFonts w:hint="eastAsia"/>
        </w:rPr>
        <w:t>我们积极开展各类海外社会责任活动，为当地学校、贫困村民送去各类学习、生活用品，并为当地员工进行健康检查，充分彰显了我们作为央企的形象与品格。</w:t>
      </w:r>
    </w:p>
    <w:tbl>
      <w:tblPr>
        <w:tblStyle w:val="af4"/>
        <w:tblW w:w="8330"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Look w:val="04A0" w:firstRow="1" w:lastRow="0" w:firstColumn="1" w:lastColumn="0" w:noHBand="0" w:noVBand="1"/>
      </w:tblPr>
      <w:tblGrid>
        <w:gridCol w:w="8330"/>
      </w:tblGrid>
      <w:tr w:rsidR="00D70D77">
        <w:trPr>
          <w:trHeight w:val="1179"/>
        </w:trPr>
        <w:tc>
          <w:tcPr>
            <w:tcW w:w="8330" w:type="dxa"/>
            <w:shd w:val="clear" w:color="auto" w:fill="DBE5F1" w:themeFill="accent1" w:themeFillTint="33"/>
          </w:tcPr>
          <w:p w:rsidR="00D70D77" w:rsidRDefault="008A5FF6">
            <w:pPr>
              <w:pStyle w:val="af5"/>
              <w:spacing w:beforeLines="50" w:before="120"/>
              <w:ind w:firstLineChars="0" w:firstLine="0"/>
              <w:rPr>
                <w:b/>
              </w:rPr>
            </w:pPr>
            <w:r>
              <w:rPr>
                <w:rFonts w:hint="eastAsia"/>
                <w:b/>
              </w:rPr>
              <w:t>案例：</w:t>
            </w:r>
          </w:p>
          <w:p w:rsidR="00D70D77" w:rsidRDefault="008A5FF6">
            <w:pPr>
              <w:pStyle w:val="af5"/>
              <w:ind w:firstLine="480"/>
            </w:pPr>
            <w:r>
              <w:rPr>
                <w:rFonts w:hint="eastAsia"/>
              </w:rPr>
              <w:t>在肯尼亚，我们为项目全体人员进行健康检查，</w:t>
            </w:r>
            <w:r>
              <w:rPr>
                <w:rFonts w:hint="eastAsia"/>
              </w:rPr>
              <w:t>679</w:t>
            </w:r>
            <w:r>
              <w:rPr>
                <w:rFonts w:hint="eastAsia"/>
              </w:rPr>
              <w:t>人接受体检，其中当地员工</w:t>
            </w:r>
            <w:r>
              <w:rPr>
                <w:rFonts w:hint="eastAsia"/>
              </w:rPr>
              <w:t>535</w:t>
            </w:r>
            <w:r>
              <w:rPr>
                <w:rFonts w:hint="eastAsia"/>
              </w:rPr>
              <w:t>人。</w:t>
            </w:r>
          </w:p>
        </w:tc>
      </w:tr>
      <w:tr w:rsidR="00D70D77">
        <w:trPr>
          <w:trHeight w:val="2534"/>
        </w:trPr>
        <w:tc>
          <w:tcPr>
            <w:tcW w:w="8330" w:type="dxa"/>
            <w:shd w:val="clear" w:color="auto" w:fill="DBE5F1" w:themeFill="accent1" w:themeFillTint="33"/>
          </w:tcPr>
          <w:p w:rsidR="00D70D77" w:rsidRDefault="008A5FF6">
            <w:pPr>
              <w:pStyle w:val="af5"/>
              <w:ind w:firstLineChars="0" w:firstLine="0"/>
              <w:jc w:val="center"/>
              <w:rPr>
                <w:b/>
              </w:rPr>
            </w:pPr>
            <w:r>
              <w:rPr>
                <w:rFonts w:ascii="黑体" w:eastAsia="黑体" w:hAnsi="黑体" w:cs="黑体"/>
                <w:noProof/>
                <w:sz w:val="32"/>
                <w:szCs w:val="32"/>
              </w:rPr>
              <w:drawing>
                <wp:inline distT="0" distB="0" distL="0" distR="0">
                  <wp:extent cx="4360545" cy="2750820"/>
                  <wp:effectExtent l="0" t="0" r="1905" b="0"/>
                  <wp:docPr id="35" name="图片 0" descr="2018年8月为员工体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0" descr="2018年8月为员工体检.jpg"/>
                          <pic:cNvPicPr>
                            <a:picLocks noChangeAspect="1"/>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4423495" cy="2790819"/>
                          </a:xfrm>
                          <a:prstGeom prst="rect">
                            <a:avLst/>
                          </a:prstGeom>
                        </pic:spPr>
                      </pic:pic>
                    </a:graphicData>
                  </a:graphic>
                </wp:inline>
              </w:drawing>
            </w:r>
          </w:p>
        </w:tc>
      </w:tr>
      <w:tr w:rsidR="00D70D77">
        <w:trPr>
          <w:trHeight w:val="323"/>
        </w:trPr>
        <w:tc>
          <w:tcPr>
            <w:tcW w:w="8330" w:type="dxa"/>
            <w:shd w:val="clear" w:color="auto" w:fill="DBE5F1" w:themeFill="accent1" w:themeFillTint="33"/>
            <w:vAlign w:val="center"/>
          </w:tcPr>
          <w:p w:rsidR="00D70D77" w:rsidRDefault="008A5FF6">
            <w:pPr>
              <w:spacing w:line="240" w:lineRule="auto"/>
              <w:ind w:firstLineChars="0" w:firstLine="0"/>
              <w:jc w:val="center"/>
              <w:rPr>
                <w:b/>
                <w:sz w:val="21"/>
                <w:szCs w:val="21"/>
              </w:rPr>
            </w:pPr>
            <w:r>
              <w:rPr>
                <w:rFonts w:hint="eastAsia"/>
                <w:b/>
                <w:sz w:val="21"/>
                <w:szCs w:val="21"/>
              </w:rPr>
              <w:t>肯尼亚供水项目部当地员工进行体检</w:t>
            </w:r>
          </w:p>
        </w:tc>
      </w:tr>
      <w:tr w:rsidR="00D70D77">
        <w:trPr>
          <w:trHeight w:val="284"/>
        </w:trPr>
        <w:tc>
          <w:tcPr>
            <w:tcW w:w="8330" w:type="dxa"/>
            <w:shd w:val="clear" w:color="auto" w:fill="DBE5F1" w:themeFill="accent1" w:themeFillTint="33"/>
          </w:tcPr>
          <w:p w:rsidR="00D70D77" w:rsidRDefault="008A5FF6">
            <w:pPr>
              <w:pStyle w:val="af5"/>
              <w:spacing w:beforeLines="50" w:before="120"/>
              <w:ind w:firstLine="480"/>
            </w:pPr>
            <w:r>
              <w:rPr>
                <w:rFonts w:hint="eastAsia"/>
              </w:rPr>
              <w:t>在刚果，我们定期到当地村庄、小学慰问，发放书本、食品等物资。</w:t>
            </w:r>
          </w:p>
        </w:tc>
      </w:tr>
      <w:tr w:rsidR="00D70D77">
        <w:trPr>
          <w:trHeight w:val="2252"/>
        </w:trPr>
        <w:tc>
          <w:tcPr>
            <w:tcW w:w="8330" w:type="dxa"/>
            <w:shd w:val="clear" w:color="auto" w:fill="DBE5F1" w:themeFill="accent1" w:themeFillTint="33"/>
          </w:tcPr>
          <w:p w:rsidR="00D70D77" w:rsidRDefault="008A5FF6">
            <w:pPr>
              <w:ind w:firstLineChars="0" w:firstLine="0"/>
              <w:jc w:val="center"/>
              <w:rPr>
                <w:rFonts w:cs="宋体"/>
                <w:color w:val="000000"/>
                <w:sz w:val="20"/>
                <w:szCs w:val="20"/>
              </w:rPr>
            </w:pPr>
            <w:r>
              <w:rPr>
                <w:noProof/>
              </w:rPr>
              <w:lastRenderedPageBreak/>
              <w:drawing>
                <wp:inline distT="0" distB="0" distL="0" distR="0">
                  <wp:extent cx="2298700" cy="1393825"/>
                  <wp:effectExtent l="0" t="0" r="6350" b="0"/>
                  <wp:docPr id="34" name="图片 3" descr="IMG_20180601_09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descr="IMG_20180601_09532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a:xfrm>
                            <a:off x="0" y="0"/>
                            <a:ext cx="2318936" cy="1406421"/>
                          </a:xfrm>
                          <a:prstGeom prst="rect">
                            <a:avLst/>
                          </a:prstGeom>
                          <a:noFill/>
                          <a:ln w="9525" cmpd="sng">
                            <a:noFill/>
                            <a:miter lim="800000"/>
                            <a:headEnd/>
                            <a:tailEnd/>
                          </a:ln>
                        </pic:spPr>
                      </pic:pic>
                    </a:graphicData>
                  </a:graphic>
                </wp:inline>
              </w:drawing>
            </w:r>
            <w:r>
              <w:rPr>
                <w:rFonts w:cs="宋体" w:hint="eastAsia"/>
                <w:color w:val="000000"/>
                <w:sz w:val="20"/>
                <w:szCs w:val="20"/>
              </w:rPr>
              <w:t xml:space="preserve"> </w:t>
            </w:r>
            <w:r>
              <w:rPr>
                <w:rFonts w:hint="eastAsia"/>
                <w:noProof/>
                <w:szCs w:val="28"/>
              </w:rPr>
              <w:drawing>
                <wp:inline distT="0" distB="0" distL="0" distR="0">
                  <wp:extent cx="2337435" cy="1388110"/>
                  <wp:effectExtent l="0" t="0" r="5715" b="2540"/>
                  <wp:docPr id="33" name="图片 18"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8" descr="图片3"/>
                          <pic:cNvPicPr>
                            <a:picLocks noChangeAspect="1" noChangeArrowheads="1"/>
                          </pic:cNvPicPr>
                        </pic:nvPicPr>
                        <pic:blipFill>
                          <a:blip r:embed="rId119" cstate="print"/>
                          <a:srcRect/>
                          <a:stretch>
                            <a:fillRect/>
                          </a:stretch>
                        </pic:blipFill>
                        <pic:spPr>
                          <a:xfrm flipH="1">
                            <a:off x="0" y="0"/>
                            <a:ext cx="2366633" cy="1405669"/>
                          </a:xfrm>
                          <a:prstGeom prst="rect">
                            <a:avLst/>
                          </a:prstGeom>
                          <a:noFill/>
                          <a:ln w="9525" cmpd="sng">
                            <a:noFill/>
                            <a:miter lim="800000"/>
                            <a:headEnd/>
                            <a:tailEnd/>
                          </a:ln>
                        </pic:spPr>
                      </pic:pic>
                    </a:graphicData>
                  </a:graphic>
                </wp:inline>
              </w:drawing>
            </w:r>
          </w:p>
        </w:tc>
      </w:tr>
      <w:tr w:rsidR="00D70D77">
        <w:trPr>
          <w:trHeight w:val="301"/>
        </w:trPr>
        <w:tc>
          <w:tcPr>
            <w:tcW w:w="8330" w:type="dxa"/>
            <w:shd w:val="clear" w:color="auto" w:fill="DBE5F1" w:themeFill="accent1" w:themeFillTint="33"/>
            <w:vAlign w:val="center"/>
          </w:tcPr>
          <w:p w:rsidR="00D70D77" w:rsidRDefault="008A5FF6">
            <w:pPr>
              <w:spacing w:line="240" w:lineRule="auto"/>
              <w:ind w:firstLineChars="0" w:firstLine="0"/>
              <w:jc w:val="center"/>
              <w:rPr>
                <w:b/>
                <w:sz w:val="21"/>
                <w:szCs w:val="21"/>
              </w:rPr>
            </w:pPr>
            <w:r>
              <w:rPr>
                <w:rFonts w:hint="eastAsia"/>
                <w:b/>
                <w:sz w:val="21"/>
                <w:szCs w:val="21"/>
              </w:rPr>
              <w:t>向当地捐赠体育用品、图书、和生活用品</w:t>
            </w:r>
          </w:p>
        </w:tc>
      </w:tr>
    </w:tbl>
    <w:p w:rsidR="00D70D77" w:rsidRDefault="008A5FF6">
      <w:pPr>
        <w:ind w:firstLine="562"/>
        <w:rPr>
          <w:rFonts w:cs="仿宋_GB2312"/>
          <w:b/>
          <w:color w:val="000000"/>
        </w:rPr>
      </w:pPr>
      <w:r>
        <w:rPr>
          <w:rFonts w:cs="仿宋_GB2312" w:hint="eastAsia"/>
          <w:b/>
          <w:color w:val="000000"/>
        </w:rPr>
        <w:t>抢险救灾</w:t>
      </w:r>
    </w:p>
    <w:tbl>
      <w:tblPr>
        <w:tblStyle w:val="af4"/>
        <w:tblW w:w="8330"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Look w:val="04A0" w:firstRow="1" w:lastRow="0" w:firstColumn="1" w:lastColumn="0" w:noHBand="0" w:noVBand="1"/>
      </w:tblPr>
      <w:tblGrid>
        <w:gridCol w:w="8330"/>
      </w:tblGrid>
      <w:tr w:rsidR="00D70D77">
        <w:trPr>
          <w:trHeight w:val="1391"/>
        </w:trPr>
        <w:tc>
          <w:tcPr>
            <w:tcW w:w="8330" w:type="dxa"/>
            <w:shd w:val="clear" w:color="auto" w:fill="DBE5F1" w:themeFill="accent1" w:themeFillTint="33"/>
          </w:tcPr>
          <w:p w:rsidR="00D70D77" w:rsidRDefault="008A5FF6">
            <w:pPr>
              <w:pStyle w:val="af5"/>
              <w:spacing w:beforeLines="50" w:before="120"/>
              <w:ind w:firstLineChars="0" w:firstLine="0"/>
              <w:rPr>
                <w:b/>
              </w:rPr>
            </w:pPr>
            <w:r>
              <w:rPr>
                <w:rFonts w:hint="eastAsia"/>
                <w:b/>
              </w:rPr>
              <w:t>案例：</w:t>
            </w:r>
          </w:p>
          <w:p w:rsidR="00D70D77" w:rsidRDefault="008A5FF6">
            <w:pPr>
              <w:pStyle w:val="af5"/>
              <w:ind w:firstLine="480"/>
            </w:pPr>
            <w:r>
              <w:rPr>
                <w:rFonts w:hint="eastAsia"/>
              </w:rPr>
              <w:t>2018</w:t>
            </w:r>
            <w:r>
              <w:rPr>
                <w:rFonts w:hint="eastAsia"/>
              </w:rPr>
              <w:t>年</w:t>
            </w:r>
            <w:r>
              <w:rPr>
                <w:rFonts w:hint="eastAsia"/>
              </w:rPr>
              <w:t>7</w:t>
            </w:r>
            <w:r>
              <w:rPr>
                <w:rFonts w:hint="eastAsia"/>
              </w:rPr>
              <w:t>月</w:t>
            </w:r>
            <w:r>
              <w:rPr>
                <w:rFonts w:hint="eastAsia"/>
              </w:rPr>
              <w:t>23</w:t>
            </w:r>
            <w:r>
              <w:rPr>
                <w:rFonts w:hint="eastAsia"/>
              </w:rPr>
              <w:t>日晚，老挝东南部阿速坡省的一座在建的水电站发生溃坝事件，水灾造成数百人失踪，</w:t>
            </w:r>
            <w:r>
              <w:rPr>
                <w:rFonts w:hint="eastAsia"/>
              </w:rPr>
              <w:t>6</w:t>
            </w:r>
            <w:r>
              <w:t>,</w:t>
            </w:r>
            <w:r>
              <w:rPr>
                <w:rFonts w:hint="eastAsia"/>
              </w:rPr>
              <w:t>600</w:t>
            </w:r>
            <w:r>
              <w:rPr>
                <w:rFonts w:hint="eastAsia"/>
              </w:rPr>
              <w:t>余人流离失所。</w:t>
            </w:r>
            <w:r>
              <w:rPr>
                <w:rFonts w:hint="eastAsia"/>
              </w:rPr>
              <w:t>7</w:t>
            </w:r>
            <w:r>
              <w:rPr>
                <w:rFonts w:hint="eastAsia"/>
              </w:rPr>
              <w:t>月</w:t>
            </w:r>
            <w:r>
              <w:rPr>
                <w:rFonts w:hint="eastAsia"/>
              </w:rPr>
              <w:t>24</w:t>
            </w:r>
            <w:r>
              <w:rPr>
                <w:rFonts w:hint="eastAsia"/>
              </w:rPr>
              <w:t>日下午，在接到灾情消息的第一时间，由班哈项目部组成的采购组开始采购救灾物资，主要采购饮用水、食品、棉被、帐篷等共</w:t>
            </w:r>
            <w:r>
              <w:rPr>
                <w:rFonts w:hint="eastAsia"/>
              </w:rPr>
              <w:t>200</w:t>
            </w:r>
            <w:r>
              <w:rPr>
                <w:rFonts w:hint="eastAsia"/>
              </w:rPr>
              <w:t>份，共计老挝币</w:t>
            </w:r>
            <w:r>
              <w:rPr>
                <w:rFonts w:hint="eastAsia"/>
              </w:rPr>
              <w:t>6</w:t>
            </w:r>
            <w:r>
              <w:t>,</w:t>
            </w:r>
            <w:r>
              <w:rPr>
                <w:rFonts w:hint="eastAsia"/>
              </w:rPr>
              <w:t>000</w:t>
            </w:r>
            <w:r>
              <w:rPr>
                <w:rFonts w:hint="eastAsia"/>
              </w:rPr>
              <w:t>万基普。</w:t>
            </w:r>
          </w:p>
        </w:tc>
      </w:tr>
      <w:tr w:rsidR="00D70D77">
        <w:trPr>
          <w:trHeight w:val="2534"/>
        </w:trPr>
        <w:tc>
          <w:tcPr>
            <w:tcW w:w="8330" w:type="dxa"/>
            <w:shd w:val="clear" w:color="auto" w:fill="DBE5F1" w:themeFill="accent1" w:themeFillTint="33"/>
          </w:tcPr>
          <w:p w:rsidR="00D70D77" w:rsidRDefault="008A5FF6">
            <w:pPr>
              <w:pStyle w:val="af5"/>
              <w:ind w:firstLineChars="0" w:firstLine="0"/>
              <w:jc w:val="center"/>
              <w:rPr>
                <w:b/>
              </w:rPr>
            </w:pPr>
            <w:r>
              <w:rPr>
                <w:b/>
                <w:noProof/>
              </w:rPr>
              <w:drawing>
                <wp:inline distT="0" distB="0" distL="0" distR="0">
                  <wp:extent cx="2390775" cy="1792605"/>
                  <wp:effectExtent l="0" t="0" r="0" b="0"/>
                  <wp:docPr id="41" name="图片 41" descr="C:\Users\36403\Documents\Tencent Files\3247542714\FileRecv\年度社会责任材料汇总\报送证券部-国际20190128\报送证券部-国际20190128\图4：老挝班哈输变电项目部照片\老挝班哈输变电项目部水灾抢险救灾2018.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36403\Documents\Tencent Files\3247542714\FileRecv\年度社会责任材料汇总\报送证券部-国际20190128\报送证券部-国际20190128\图4：老挝班哈输变电项目部照片\老挝班哈输变电项目部水灾抢险救灾2018.7.26.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a:xfrm flipH="1">
                            <a:off x="0" y="0"/>
                            <a:ext cx="2394362" cy="1795494"/>
                          </a:xfrm>
                          <a:prstGeom prst="rect">
                            <a:avLst/>
                          </a:prstGeom>
                          <a:noFill/>
                          <a:ln>
                            <a:noFill/>
                          </a:ln>
                        </pic:spPr>
                      </pic:pic>
                    </a:graphicData>
                  </a:graphic>
                </wp:inline>
              </w:drawing>
            </w:r>
            <w:r>
              <w:rPr>
                <w:rFonts w:hint="eastAsia"/>
                <w:b/>
              </w:rPr>
              <w:t xml:space="preserve"> </w:t>
            </w:r>
            <w:r>
              <w:rPr>
                <w:b/>
              </w:rPr>
              <w:t xml:space="preserve"> </w:t>
            </w:r>
            <w:r>
              <w:rPr>
                <w:b/>
                <w:noProof/>
              </w:rPr>
              <w:drawing>
                <wp:inline distT="0" distB="0" distL="0" distR="0">
                  <wp:extent cx="2390775" cy="1792605"/>
                  <wp:effectExtent l="0" t="0" r="9525" b="0"/>
                  <wp:docPr id="42" name="图片 42" descr="C:\Users\36403\Documents\Tencent Files\3247542714\FileRecv\年度社会责任材料汇总\报送证券部-国际20190128\报送证券部-国际20190128\图4：老挝班哈输变电项目部照片\老挝班哈输变电项目部水灾抢险救灾2018.7.2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36403\Documents\Tencent Files\3247542714\FileRecv\年度社会责任材料汇总\报送证券部-国际20190128\报送证券部-国际20190128\图4：老挝班哈输变电项目部照片\老挝班哈输变电项目部水灾抢险救灾2018.7.27 (2).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a:xfrm flipH="1">
                            <a:off x="0" y="0"/>
                            <a:ext cx="2393474" cy="1794472"/>
                          </a:xfrm>
                          <a:prstGeom prst="rect">
                            <a:avLst/>
                          </a:prstGeom>
                          <a:noFill/>
                          <a:ln>
                            <a:noFill/>
                          </a:ln>
                        </pic:spPr>
                      </pic:pic>
                    </a:graphicData>
                  </a:graphic>
                </wp:inline>
              </w:drawing>
            </w:r>
          </w:p>
          <w:p w:rsidR="00D70D77" w:rsidRDefault="008A5FF6">
            <w:pPr>
              <w:pStyle w:val="af5"/>
              <w:ind w:firstLineChars="0" w:firstLine="0"/>
              <w:jc w:val="center"/>
              <w:rPr>
                <w:b/>
              </w:rPr>
            </w:pPr>
            <w:r>
              <w:rPr>
                <w:b/>
                <w:noProof/>
              </w:rPr>
              <w:drawing>
                <wp:inline distT="0" distB="0" distL="0" distR="0">
                  <wp:extent cx="2466975" cy="1849120"/>
                  <wp:effectExtent l="0" t="0" r="0" b="0"/>
                  <wp:docPr id="43" name="图片 43" descr="C:\Users\36403\Documents\Tencent Files\3247542714\FileRecv\年度社会责任材料汇总\报送证券部-国际20190128\报送证券部-国际20190128\图4：老挝班哈输变电项目部照片\老挝班哈输变电项目部水灾抢险救灾2018.7.2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36403\Documents\Tencent Files\3247542714\FileRecv\年度社会责任材料汇总\报送证券部-国际20190128\报送证券部-国际20190128\图4：老挝班哈输变电项目部照片\老挝班哈输变电项目部水灾抢险救灾2018.7.27 (3).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a:xfrm rot="10800000" flipH="1" flipV="1">
                            <a:off x="0" y="0"/>
                            <a:ext cx="2473498" cy="1854472"/>
                          </a:xfrm>
                          <a:prstGeom prst="rect">
                            <a:avLst/>
                          </a:prstGeom>
                          <a:noFill/>
                          <a:ln>
                            <a:noFill/>
                          </a:ln>
                        </pic:spPr>
                      </pic:pic>
                    </a:graphicData>
                  </a:graphic>
                </wp:inline>
              </w:drawing>
            </w:r>
          </w:p>
        </w:tc>
      </w:tr>
      <w:tr w:rsidR="00D70D77">
        <w:trPr>
          <w:trHeight w:val="245"/>
        </w:trPr>
        <w:tc>
          <w:tcPr>
            <w:tcW w:w="8330" w:type="dxa"/>
            <w:shd w:val="clear" w:color="auto" w:fill="DBE5F1" w:themeFill="accent1" w:themeFillTint="33"/>
            <w:vAlign w:val="center"/>
          </w:tcPr>
          <w:p w:rsidR="00D70D77" w:rsidRDefault="008A5FF6">
            <w:pPr>
              <w:spacing w:line="240" w:lineRule="auto"/>
              <w:ind w:firstLineChars="0" w:firstLine="0"/>
              <w:jc w:val="center"/>
              <w:rPr>
                <w:b/>
                <w:sz w:val="21"/>
                <w:szCs w:val="21"/>
              </w:rPr>
            </w:pPr>
            <w:r>
              <w:rPr>
                <w:rFonts w:hint="eastAsia"/>
                <w:b/>
                <w:sz w:val="21"/>
                <w:szCs w:val="21"/>
              </w:rPr>
              <w:t>葛洲坝老挝班哈输变电项目部水灾抢险救灾</w:t>
            </w:r>
          </w:p>
        </w:tc>
      </w:tr>
      <w:tr w:rsidR="00D70D77">
        <w:tc>
          <w:tcPr>
            <w:tcW w:w="8330" w:type="dxa"/>
            <w:shd w:val="clear" w:color="auto" w:fill="DBE5F1" w:themeFill="accent1" w:themeFillTint="33"/>
          </w:tcPr>
          <w:p w:rsidR="00D70D77" w:rsidRDefault="008A5FF6">
            <w:pPr>
              <w:pStyle w:val="af5"/>
              <w:spacing w:beforeLines="50" w:before="120"/>
              <w:ind w:firstLine="480"/>
            </w:pPr>
            <w:r>
              <w:rPr>
                <w:rFonts w:hint="eastAsia"/>
              </w:rPr>
              <w:t>2018</w:t>
            </w:r>
            <w:r>
              <w:rPr>
                <w:rFonts w:hint="eastAsia"/>
              </w:rPr>
              <w:t>年</w:t>
            </w:r>
            <w:r>
              <w:rPr>
                <w:rFonts w:hint="eastAsia"/>
              </w:rPr>
              <w:t>11</w:t>
            </w:r>
            <w:r>
              <w:rPr>
                <w:rFonts w:hint="eastAsia"/>
              </w:rPr>
              <w:t>月，百年难遇的雷暴雨极端天气，给科威特造成严重的人员伤亡和经济损失。</w:t>
            </w:r>
            <w:r>
              <w:rPr>
                <w:rFonts w:hint="eastAsia"/>
              </w:rPr>
              <w:t>2018</w:t>
            </w:r>
            <w:r>
              <w:rPr>
                <w:rFonts w:hint="eastAsia"/>
              </w:rPr>
              <w:t>年</w:t>
            </w:r>
            <w:r>
              <w:rPr>
                <w:rFonts w:hint="eastAsia"/>
              </w:rPr>
              <w:t>11</w:t>
            </w:r>
            <w:r>
              <w:rPr>
                <w:rFonts w:hint="eastAsia"/>
              </w:rPr>
              <w:t>月</w:t>
            </w:r>
            <w:r>
              <w:rPr>
                <w:rFonts w:hint="eastAsia"/>
              </w:rPr>
              <w:t>13</w:t>
            </w:r>
            <w:r>
              <w:rPr>
                <w:rFonts w:hint="eastAsia"/>
              </w:rPr>
              <w:t>日至</w:t>
            </w:r>
            <w:r>
              <w:rPr>
                <w:rFonts w:hint="eastAsia"/>
              </w:rPr>
              <w:t>14</w:t>
            </w:r>
            <w:r>
              <w:rPr>
                <w:rFonts w:hint="eastAsia"/>
              </w:rPr>
              <w:t>日，科威特南穆特拉项目部迅速派遣一支包含</w:t>
            </w:r>
            <w:r>
              <w:rPr>
                <w:rFonts w:hint="eastAsia"/>
              </w:rPr>
              <w:t>10</w:t>
            </w:r>
            <w:r>
              <w:t>,</w:t>
            </w:r>
            <w:r>
              <w:rPr>
                <w:rFonts w:hint="eastAsia"/>
              </w:rPr>
              <w:t>000</w:t>
            </w:r>
            <w:r>
              <w:rPr>
                <w:rFonts w:hint="eastAsia"/>
              </w:rPr>
              <w:t>加仑抽水车、装载机、拖车、救援车共计</w:t>
            </w:r>
            <w:r>
              <w:rPr>
                <w:rFonts w:hint="eastAsia"/>
              </w:rPr>
              <w:t>4</w:t>
            </w:r>
            <w:r>
              <w:rPr>
                <w:rFonts w:hint="eastAsia"/>
              </w:rPr>
              <w:t>台设备和</w:t>
            </w:r>
            <w:r>
              <w:rPr>
                <w:rFonts w:hint="eastAsia"/>
              </w:rPr>
              <w:t>20</w:t>
            </w:r>
            <w:r>
              <w:rPr>
                <w:rFonts w:hint="eastAsia"/>
              </w:rPr>
              <w:t>名人员在内的抢险突击队，驱车</w:t>
            </w:r>
            <w:r>
              <w:rPr>
                <w:rFonts w:hint="eastAsia"/>
              </w:rPr>
              <w:t>100</w:t>
            </w:r>
            <w:r>
              <w:rPr>
                <w:rFonts w:hint="eastAsia"/>
              </w:rPr>
              <w:t>多公里，迅速抵达受灾地区沃夫拉，紧急援助受灾地区进行暴雨灾害抢险，获得了业主、监理和当地受灾居民的感谢。</w:t>
            </w:r>
          </w:p>
        </w:tc>
      </w:tr>
      <w:tr w:rsidR="00D70D77">
        <w:trPr>
          <w:trHeight w:val="2522"/>
        </w:trPr>
        <w:tc>
          <w:tcPr>
            <w:tcW w:w="8330" w:type="dxa"/>
            <w:shd w:val="clear" w:color="auto" w:fill="DBE5F1" w:themeFill="accent1" w:themeFillTint="33"/>
          </w:tcPr>
          <w:p w:rsidR="00D70D77" w:rsidRDefault="008A5FF6">
            <w:pPr>
              <w:ind w:firstLineChars="0" w:firstLine="0"/>
              <w:jc w:val="left"/>
              <w:rPr>
                <w:rFonts w:cs="宋体"/>
                <w:color w:val="000000"/>
                <w:sz w:val="20"/>
                <w:szCs w:val="20"/>
              </w:rPr>
            </w:pPr>
            <w:r>
              <w:rPr>
                <w:rFonts w:cs="宋体"/>
                <w:noProof/>
                <w:color w:val="000000"/>
                <w:sz w:val="20"/>
                <w:szCs w:val="20"/>
              </w:rPr>
              <w:lastRenderedPageBreak/>
              <w:drawing>
                <wp:inline distT="0" distB="0" distL="0" distR="0">
                  <wp:extent cx="2519045" cy="1699895"/>
                  <wp:effectExtent l="0" t="0" r="0" b="0"/>
                  <wp:docPr id="46" name="图片 46" descr="C:\Users\36403\Documents\Tencent Files\3247542714\FileRecv\年度社会责任材料汇总\报送证券部-国际20190128\报送证券部-国际20190128\图7：科威特南穆特拉项目部照片\科威特南穆特拉项目部助科威特救灾抢险-我方派出的援科抢险(部分）人员合影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36403\Documents\Tencent Files\3247542714\FileRecv\年度社会责任材料汇总\报送证券部-国际20190128\报送证券部-国际20190128\图7：科威特南穆特拉项目部照片\科威特南穆特拉项目部助科威特救灾抢险-我方派出的援科抢险(部分）人员合影 (2).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a:xfrm flipH="1">
                            <a:off x="0" y="0"/>
                            <a:ext cx="2538666" cy="1713120"/>
                          </a:xfrm>
                          <a:prstGeom prst="rect">
                            <a:avLst/>
                          </a:prstGeom>
                          <a:noFill/>
                          <a:ln>
                            <a:noFill/>
                          </a:ln>
                        </pic:spPr>
                      </pic:pic>
                    </a:graphicData>
                  </a:graphic>
                </wp:inline>
              </w:drawing>
            </w:r>
            <w:r>
              <w:rPr>
                <w:rFonts w:cs="宋体" w:hint="eastAsia"/>
                <w:color w:val="000000"/>
                <w:sz w:val="20"/>
                <w:szCs w:val="20"/>
              </w:rPr>
              <w:t xml:space="preserve"> </w:t>
            </w:r>
            <w:r>
              <w:rPr>
                <w:rFonts w:cs="宋体"/>
                <w:color w:val="000000"/>
                <w:sz w:val="20"/>
                <w:szCs w:val="20"/>
              </w:rPr>
              <w:t xml:space="preserve"> </w:t>
            </w:r>
            <w:r>
              <w:rPr>
                <w:rFonts w:cs="宋体"/>
                <w:noProof/>
                <w:color w:val="000000"/>
                <w:sz w:val="20"/>
                <w:szCs w:val="20"/>
              </w:rPr>
              <w:drawing>
                <wp:inline distT="0" distB="0" distL="0" distR="0">
                  <wp:extent cx="2548890" cy="1699895"/>
                  <wp:effectExtent l="0" t="0" r="3810" b="0"/>
                  <wp:docPr id="47" name="图片 47" descr="C:\Users\36403\Documents\Tencent Files\3247542714\FileRecv\年度社会责任材料汇总\报送证券部-国际20190128\报送证券部-国际20190128\图7：科威特南穆特拉项目部照片\科威特南穆特拉项目部助科威特救灾抢险-我方派出的援科抢险(部分）人员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36403\Documents\Tencent Files\3247542714\FileRecv\年度社会责任材料汇总\报送证券部-国际20190128\报送证券部-国际20190128\图7：科威特南穆特拉项目部照片\科威特南穆特拉项目部助科威特救灾抢险-我方派出的援科抢险(部分）人员合影.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2557696" cy="1705784"/>
                          </a:xfrm>
                          <a:prstGeom prst="rect">
                            <a:avLst/>
                          </a:prstGeom>
                          <a:noFill/>
                          <a:ln>
                            <a:noFill/>
                          </a:ln>
                        </pic:spPr>
                      </pic:pic>
                    </a:graphicData>
                  </a:graphic>
                </wp:inline>
              </w:drawing>
            </w:r>
          </w:p>
        </w:tc>
      </w:tr>
      <w:tr w:rsidR="00D70D77">
        <w:trPr>
          <w:trHeight w:val="285"/>
        </w:trPr>
        <w:tc>
          <w:tcPr>
            <w:tcW w:w="8330" w:type="dxa"/>
            <w:shd w:val="clear" w:color="auto" w:fill="DBE5F1" w:themeFill="accent1" w:themeFillTint="33"/>
            <w:vAlign w:val="center"/>
          </w:tcPr>
          <w:p w:rsidR="00D70D77" w:rsidRDefault="008A5FF6">
            <w:pPr>
              <w:spacing w:line="240" w:lineRule="auto"/>
              <w:ind w:firstLineChars="0" w:firstLine="0"/>
              <w:jc w:val="center"/>
              <w:rPr>
                <w:b/>
                <w:sz w:val="21"/>
                <w:szCs w:val="21"/>
              </w:rPr>
            </w:pPr>
            <w:r>
              <w:rPr>
                <w:rFonts w:hint="eastAsia"/>
                <w:b/>
                <w:sz w:val="21"/>
                <w:szCs w:val="21"/>
              </w:rPr>
              <w:t>葛洲坝科威特南穆特拉项目部助科威特救灾抢险</w:t>
            </w:r>
          </w:p>
        </w:tc>
      </w:tr>
    </w:tbl>
    <w:p w:rsidR="00D70D77" w:rsidRDefault="008A5FF6">
      <w:pPr>
        <w:tabs>
          <w:tab w:val="left" w:pos="1590"/>
        </w:tabs>
        <w:ind w:firstLineChars="0" w:firstLine="0"/>
      </w:pPr>
      <w:r>
        <w:tab/>
      </w:r>
    </w:p>
    <w:p w:rsidR="00D70D77" w:rsidRDefault="008A5FF6">
      <w:pPr>
        <w:adjustRightInd/>
        <w:snapToGrid/>
        <w:spacing w:line="240" w:lineRule="auto"/>
        <w:ind w:firstLineChars="0" w:firstLine="0"/>
        <w:jc w:val="left"/>
      </w:pPr>
      <w:r>
        <w:br w:type="page"/>
      </w:r>
    </w:p>
    <w:p w:rsidR="00D70D77" w:rsidRDefault="008A5FF6">
      <w:pPr>
        <w:tabs>
          <w:tab w:val="left" w:pos="1590"/>
        </w:tabs>
        <w:ind w:firstLineChars="0" w:firstLine="0"/>
        <w:sectPr w:rsidR="00D70D77">
          <w:type w:val="continuous"/>
          <w:pgSz w:w="11906" w:h="16838"/>
          <w:pgMar w:top="1440" w:right="1800" w:bottom="1440" w:left="1800" w:header="708" w:footer="708" w:gutter="0"/>
          <w:cols w:space="708"/>
          <w:docGrid w:linePitch="360"/>
        </w:sectPr>
      </w:pPr>
      <w:r>
        <w:lastRenderedPageBreak/>
        <w:tab/>
      </w:r>
    </w:p>
    <w:p w:rsidR="00D70D77" w:rsidRDefault="008A5FF6">
      <w:pPr>
        <w:pStyle w:val="1"/>
        <w:ind w:firstLineChars="0" w:firstLine="0"/>
      </w:pPr>
      <w:bookmarkStart w:id="145" w:name="_Toc3292593"/>
      <w:bookmarkStart w:id="146" w:name="_Toc505783237"/>
      <w:bookmarkStart w:id="147" w:name="_Toc507577304"/>
      <w:bookmarkStart w:id="148" w:name="_Toc508359139"/>
      <w:bookmarkStart w:id="149" w:name="_Toc508373062"/>
      <w:bookmarkStart w:id="150" w:name="_Toc508396802"/>
      <w:r>
        <w:rPr>
          <w:rFonts w:hint="eastAsia"/>
        </w:rPr>
        <w:lastRenderedPageBreak/>
        <w:t>未来展望</w:t>
      </w:r>
      <w:bookmarkEnd w:id="145"/>
      <w:bookmarkEnd w:id="146"/>
      <w:bookmarkEnd w:id="147"/>
      <w:bookmarkEnd w:id="148"/>
      <w:bookmarkEnd w:id="149"/>
      <w:bookmarkEnd w:id="150"/>
    </w:p>
    <w:p w:rsidR="00D70D77" w:rsidRDefault="008A5FF6">
      <w:pPr>
        <w:ind w:firstLine="560"/>
        <w:rPr>
          <w:rFonts w:cs="仿宋_GB2312"/>
          <w:szCs w:val="28"/>
        </w:rPr>
      </w:pPr>
      <w:r>
        <w:rPr>
          <w:rFonts w:cs="仿宋_GB2312" w:hint="eastAsia"/>
          <w:szCs w:val="28"/>
        </w:rPr>
        <w:t>2019</w:t>
      </w:r>
      <w:r>
        <w:rPr>
          <w:rFonts w:cs="仿宋_GB2312" w:hint="eastAsia"/>
          <w:szCs w:val="28"/>
        </w:rPr>
        <w:t>年是我们转型升级的关键之年，我们将践行公司发展新思路，科学规划，稳步落实。继续推进国资国企改革，全面加强企业党建工作，进一步加快走出去步伐，落实国家区域协调发展战略，将促进企业发展与履行社会责任紧密结合起来。</w:t>
      </w:r>
    </w:p>
    <w:p w:rsidR="00D70D77" w:rsidRDefault="008A5FF6">
      <w:pPr>
        <w:ind w:firstLine="560"/>
        <w:rPr>
          <w:rFonts w:cs="仿宋_GB2312"/>
          <w:szCs w:val="28"/>
        </w:rPr>
      </w:pPr>
      <w:r>
        <w:rPr>
          <w:rFonts w:cs="仿宋_GB2312" w:hint="eastAsia"/>
          <w:szCs w:val="28"/>
        </w:rPr>
        <w:t>一是着眼大局谋划发展。我们将巩固来之不易的发展成果，推动所属建筑企业专业化发展，加大环保、房地产、水泥、民爆、公路、水务、高端装备等产业投资力度，形成工程施工与产业投资双轮驱动，国内国外协调发展的局面，强化金融对产业发展的支撑保障作用。在发展过程中，我们将重点关注资产结构、财务状况、科技投入、</w:t>
      </w:r>
      <w:r>
        <w:rPr>
          <w:rFonts w:cs="仿宋_GB2312" w:hint="eastAsia"/>
          <w:szCs w:val="28"/>
        </w:rPr>
        <w:t>技术进步等关键指标，真正实现高质量可持续发展。</w:t>
      </w:r>
    </w:p>
    <w:p w:rsidR="00D70D77" w:rsidRDefault="008A5FF6">
      <w:pPr>
        <w:ind w:firstLine="560"/>
        <w:rPr>
          <w:rFonts w:cs="仿宋_GB2312"/>
          <w:szCs w:val="28"/>
        </w:rPr>
      </w:pPr>
      <w:r>
        <w:rPr>
          <w:rFonts w:cs="仿宋_GB2312" w:hint="eastAsia"/>
          <w:szCs w:val="28"/>
        </w:rPr>
        <w:t>二是把握节奏防范风险。我们将秉持“公平、诚信、共赢”的经营理念，深入开展诚信建设，加强内部管理，坚持规范运作、依法纳税、安全生产、保护环境，强化信息披露管理，保护股东权益，全面加强全级次企业的治理工作，将规范经营风险降至最低，进一步提升公司的市场品牌形象。</w:t>
      </w:r>
    </w:p>
    <w:p w:rsidR="00D70D77" w:rsidRDefault="008A5FF6">
      <w:pPr>
        <w:ind w:firstLine="560"/>
        <w:rPr>
          <w:rFonts w:cs="仿宋_GB2312"/>
          <w:szCs w:val="28"/>
        </w:rPr>
      </w:pPr>
      <w:r>
        <w:rPr>
          <w:rFonts w:cs="仿宋_GB2312" w:hint="eastAsia"/>
          <w:szCs w:val="28"/>
        </w:rPr>
        <w:t>三是矢志不渝履行责任。我们将秉承“改善人民生活、促进社会发展”的社会责任观，坚持发展成果与全体员工共享，解决职工健康、医疗、养老等民生热点问题，确保稳定；积极对接地方各级政府，结合当地实情，扎实开展精准扶贫</w:t>
      </w:r>
      <w:r>
        <w:rPr>
          <w:rFonts w:cs="仿宋_GB2312" w:hint="eastAsia"/>
          <w:szCs w:val="28"/>
        </w:rPr>
        <w:t>和精准脱贫；坚持“以人民为中心”，做好慈善捐赠事业，为民办实事办好事；始终心系宜昌基地的建设与发展，让葛洲坝人休养生息的家园更美好；在推进国际化进程中，主动融入、促进当地经济社会发展，切实改善人民生活。</w:t>
      </w:r>
    </w:p>
    <w:p w:rsidR="00D70D77" w:rsidRDefault="008A5FF6">
      <w:pPr>
        <w:ind w:firstLine="560"/>
        <w:rPr>
          <w:rFonts w:cs="仿宋_GB2312"/>
          <w:szCs w:val="28"/>
        </w:rPr>
      </w:pPr>
      <w:r>
        <w:rPr>
          <w:rFonts w:cs="仿宋_GB2312" w:hint="eastAsia"/>
          <w:szCs w:val="28"/>
        </w:rPr>
        <w:lastRenderedPageBreak/>
        <w:t>四是持之以恒践行环保。我们将继续践行绿水青山就是金山银山的理念，坚持节约资源和保护环境的基本国策，利用我们掌握的再生资源利用、水泥窑协同处置固废、钢渣处理、水土治理等先进技术，解决资源化分类利用、水环境治理、土壤修复、温室气体排放以及生活垃圾、建筑垃圾、工业废弃物围城等当前我国面临的难题。同时，我们将继续加</w:t>
      </w:r>
      <w:r>
        <w:rPr>
          <w:rFonts w:cs="仿宋_GB2312" w:hint="eastAsia"/>
          <w:szCs w:val="28"/>
        </w:rPr>
        <w:t>大企业生产过程中的环保投入，减少固废、废水、废气的产生与排放。为美好的生活环境及人与自然和谐共生贡献自己的力量。</w:t>
      </w:r>
    </w:p>
    <w:p w:rsidR="00D70D77" w:rsidRDefault="008A5FF6">
      <w:pPr>
        <w:ind w:firstLine="560"/>
      </w:pPr>
      <w:r>
        <w:rPr>
          <w:rFonts w:cs="仿宋_GB2312" w:hint="eastAsia"/>
          <w:szCs w:val="28"/>
        </w:rPr>
        <w:t>新时代高质量发展的号角已吹响，在前进的道路上，定会困难重重、坎坷不断，我们坚信只要汇集全体葛洲坝人的智慧和勇气，不忘初心、牢记使命，咬定目标、百折不挠，定能迈出新步伐，谱写发展新篇章。</w:t>
      </w:r>
    </w:p>
    <w:p w:rsidR="00D70D77" w:rsidRDefault="00D70D77">
      <w:pPr>
        <w:ind w:firstLineChars="0" w:firstLine="0"/>
      </w:pPr>
    </w:p>
    <w:sectPr w:rsidR="00D70D77">
      <w:type w:val="continuous"/>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5FF6" w:rsidRDefault="008A5FF6">
      <w:pPr>
        <w:spacing w:line="240" w:lineRule="auto"/>
        <w:ind w:firstLine="560"/>
      </w:pPr>
      <w:r>
        <w:separator/>
      </w:r>
    </w:p>
  </w:endnote>
  <w:endnote w:type="continuationSeparator" w:id="0">
    <w:p w:rsidR="008A5FF6" w:rsidRDefault="008A5FF6">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00002FF" w:usb1="4000ACFF" w:usb2="00000001" w:usb3="00000000" w:csb0="0000019F" w:csb1="00000000"/>
  </w:font>
  <w:font w:name="微软雅黑">
    <w:charset w:val="86"/>
    <w:family w:val="swiss"/>
    <w:pitch w:val="variable"/>
    <w:sig w:usb0="80000287" w:usb1="280F3C52" w:usb2="00000016" w:usb3="00000000" w:csb0="0004001F" w:csb1="00000000"/>
  </w:font>
  <w:font w:name="仿宋_GB2312">
    <w:charset w:val="86"/>
    <w:family w:val="modern"/>
    <w:pitch w:val="fixed"/>
    <w:sig w:usb0="00000001" w:usb1="080E0000" w:usb2="00000010" w:usb3="00000000" w:csb0="00040000" w:csb1="00000000"/>
  </w:font>
  <w:font w:name="黑体">
    <w:altName w:val="SimHei"/>
    <w:panose1 w:val="02010600030101010101"/>
    <w:charset w:val="86"/>
    <w:family w:val="modern"/>
    <w:pitch w:val="fixed"/>
    <w:sig w:usb0="800002BF" w:usb1="38CF7CFA" w:usb2="00000016" w:usb3="00000000" w:csb0="00040001" w:csb1="00000000"/>
  </w:font>
  <w:font w:name="Cambria">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charset w:val="00"/>
    <w:family w:val="swiss"/>
    <w:pitch w:val="default"/>
    <w:sig w:usb0="E1002EFF" w:usb1="C000605B" w:usb2="00000029" w:usb3="00000000" w:csb0="200101FF" w:csb1="20280000"/>
  </w:font>
  <w:font w:name="Arial">
    <w:panose1 w:val="020B0604020202020204"/>
    <w:charset w:val="00"/>
    <w:family w:val="swiss"/>
    <w:pitch w:val="variable"/>
    <w:sig w:usb0="E0002AFF" w:usb1="C0007843" w:usb2="00000009" w:usb3="00000000" w:csb0="000001FF" w:csb1="00000000"/>
  </w:font>
  <w:font w:name="楷体">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2661761"/>
      <w:showingPlcHdr/>
    </w:sdtPr>
    <w:sdtEndPr/>
    <w:sdtContent>
      <w:p w:rsidR="00D70D77" w:rsidRDefault="008A5FF6">
        <w:pPr>
          <w:pStyle w:val="ab"/>
          <w:ind w:firstLine="360"/>
          <w:jc w:val="center"/>
        </w:pPr>
        <w:r>
          <w:t xml:space="preserve">     </w:t>
        </w:r>
      </w:p>
    </w:sdtContent>
  </w:sdt>
  <w:p w:rsidR="00D70D77" w:rsidRDefault="00D70D77">
    <w:pPr>
      <w:pStyle w:val="ab"/>
      <w:ind w:firstLine="360"/>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4368264"/>
    </w:sdtPr>
    <w:sdtEndPr/>
    <w:sdtContent>
      <w:p w:rsidR="00D70D77" w:rsidRDefault="008A5FF6">
        <w:pPr>
          <w:pStyle w:val="ab"/>
          <w:ind w:firstLine="360"/>
          <w:jc w:val="center"/>
        </w:pPr>
        <w:r>
          <w:fldChar w:fldCharType="begin"/>
        </w:r>
        <w:r>
          <w:instrText>PAGE   \* MERGEFORMAT</w:instrText>
        </w:r>
        <w:r>
          <w:fldChar w:fldCharType="separate"/>
        </w:r>
        <w:r w:rsidR="0064079D" w:rsidRPr="0064079D">
          <w:rPr>
            <w:noProof/>
            <w:lang w:val="zh-CN"/>
          </w:rPr>
          <w:t>47</w:t>
        </w:r>
        <w:r>
          <w:fldChar w:fldCharType="end"/>
        </w:r>
      </w:p>
    </w:sdtContent>
  </w:sdt>
  <w:p w:rsidR="00D70D77" w:rsidRDefault="00D70D77">
    <w:pPr>
      <w:pStyle w:val="ab"/>
      <w:ind w:firstLine="360"/>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D77" w:rsidRDefault="00D70D77">
    <w:pPr>
      <w:pStyle w:val="ab"/>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3520591"/>
      <w:showingPlcHdr/>
    </w:sdtPr>
    <w:sdtEndPr/>
    <w:sdtContent>
      <w:p w:rsidR="00D70D77" w:rsidRDefault="008A5FF6">
        <w:pPr>
          <w:pStyle w:val="ab"/>
          <w:ind w:firstLine="360"/>
          <w:jc w:val="center"/>
        </w:pPr>
        <w:r>
          <w:t xml:space="preserve">     </w:t>
        </w:r>
      </w:p>
    </w:sdtContent>
  </w:sdt>
  <w:p w:rsidR="00D70D77" w:rsidRDefault="00D70D77">
    <w:pPr>
      <w:pStyle w:val="ab"/>
      <w:ind w:firstLine="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D77" w:rsidRDefault="00D70D77">
    <w:pPr>
      <w:pStyle w:val="ab"/>
      <w:ind w:firstLine="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1242613"/>
      <w:showingPlcHdr/>
    </w:sdtPr>
    <w:sdtEndPr/>
    <w:sdtContent>
      <w:p w:rsidR="00D70D77" w:rsidRDefault="008A5FF6">
        <w:pPr>
          <w:pStyle w:val="ab"/>
          <w:ind w:firstLine="360"/>
          <w:jc w:val="center"/>
        </w:pPr>
        <w:r>
          <w:t xml:space="preserve">     </w:t>
        </w:r>
      </w:p>
    </w:sdtContent>
  </w:sdt>
  <w:p w:rsidR="00D70D77" w:rsidRDefault="00D70D77">
    <w:pPr>
      <w:pStyle w:val="ab"/>
      <w:ind w:firstLine="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9325480"/>
    </w:sdtPr>
    <w:sdtEndPr/>
    <w:sdtContent>
      <w:p w:rsidR="00D70D77" w:rsidRDefault="008A5FF6">
        <w:pPr>
          <w:pStyle w:val="ab"/>
          <w:ind w:firstLine="360"/>
          <w:jc w:val="center"/>
        </w:pPr>
        <w:r>
          <w:fldChar w:fldCharType="begin"/>
        </w:r>
        <w:r>
          <w:instrText>PAGE   \* MERGEFORMAT</w:instrText>
        </w:r>
        <w:r>
          <w:fldChar w:fldCharType="separate"/>
        </w:r>
        <w:r w:rsidR="0064079D" w:rsidRPr="0064079D">
          <w:rPr>
            <w:noProof/>
            <w:lang w:val="zh-CN"/>
          </w:rPr>
          <w:t>9</w:t>
        </w:r>
        <w:r>
          <w:fldChar w:fldCharType="end"/>
        </w:r>
      </w:p>
    </w:sdtContent>
  </w:sdt>
  <w:p w:rsidR="00D70D77" w:rsidRDefault="00D70D77">
    <w:pPr>
      <w:pStyle w:val="ab"/>
      <w:ind w:firstLine="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3357914"/>
    </w:sdtPr>
    <w:sdtEndPr/>
    <w:sdtContent>
      <w:p w:rsidR="00D70D77" w:rsidRDefault="008A5FF6">
        <w:pPr>
          <w:pStyle w:val="ab"/>
          <w:ind w:firstLine="360"/>
          <w:jc w:val="center"/>
        </w:pPr>
        <w:r>
          <w:fldChar w:fldCharType="begin"/>
        </w:r>
        <w:r>
          <w:instrText>PAGE   \* MERGEFORMAT</w:instrText>
        </w:r>
        <w:r>
          <w:fldChar w:fldCharType="separate"/>
        </w:r>
        <w:r>
          <w:rPr>
            <w:lang w:val="zh-CN"/>
          </w:rPr>
          <w:t>38</w:t>
        </w:r>
        <w:r>
          <w:fldChar w:fldCharType="end"/>
        </w:r>
      </w:p>
    </w:sdtContent>
  </w:sdt>
  <w:p w:rsidR="00D70D77" w:rsidRDefault="00D70D77">
    <w:pPr>
      <w:pStyle w:val="ab"/>
      <w:ind w:firstLine="360"/>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1715931"/>
    </w:sdtPr>
    <w:sdtEndPr/>
    <w:sdtContent>
      <w:p w:rsidR="00D70D77" w:rsidRDefault="008A5FF6">
        <w:pPr>
          <w:pStyle w:val="ab"/>
          <w:ind w:firstLine="360"/>
          <w:jc w:val="center"/>
        </w:pPr>
        <w:r>
          <w:fldChar w:fldCharType="begin"/>
        </w:r>
        <w:r>
          <w:instrText>PAGE   \* MERGEFORMAT</w:instrText>
        </w:r>
        <w:r>
          <w:fldChar w:fldCharType="separate"/>
        </w:r>
        <w:r w:rsidR="0064079D" w:rsidRPr="0064079D">
          <w:rPr>
            <w:noProof/>
            <w:lang w:val="zh-CN"/>
          </w:rPr>
          <w:t>35</w:t>
        </w:r>
        <w:r>
          <w:fldChar w:fldCharType="end"/>
        </w:r>
      </w:p>
    </w:sdtContent>
  </w:sdt>
  <w:p w:rsidR="00D70D77" w:rsidRDefault="00D70D77">
    <w:pPr>
      <w:pStyle w:val="ab"/>
      <w:ind w:firstLine="36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D77" w:rsidRDefault="00D70D77">
    <w:pPr>
      <w:pStyle w:val="ab"/>
      <w:ind w:firstLine="360"/>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5190822"/>
    </w:sdtPr>
    <w:sdtEndPr/>
    <w:sdtContent>
      <w:p w:rsidR="00D70D77" w:rsidRDefault="008A5FF6">
        <w:pPr>
          <w:pStyle w:val="ab"/>
          <w:ind w:firstLine="360"/>
          <w:jc w:val="center"/>
        </w:pPr>
        <w:r>
          <w:fldChar w:fldCharType="begin"/>
        </w:r>
        <w:r>
          <w:instrText>PAGE   \* MERGEFORMAT</w:instrText>
        </w:r>
        <w:r>
          <w:fldChar w:fldCharType="separate"/>
        </w:r>
        <w:r>
          <w:rPr>
            <w:lang w:val="zh-CN"/>
          </w:rPr>
          <w:t>52</w:t>
        </w:r>
        <w:r>
          <w:fldChar w:fldCharType="end"/>
        </w:r>
      </w:p>
    </w:sdtContent>
  </w:sdt>
  <w:p w:rsidR="00D70D77" w:rsidRDefault="00D70D77">
    <w:pPr>
      <w:pStyle w:val="ab"/>
      <w:ind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5FF6" w:rsidRDefault="008A5FF6">
      <w:pPr>
        <w:spacing w:line="240" w:lineRule="auto"/>
        <w:ind w:firstLine="560"/>
      </w:pPr>
      <w:r>
        <w:separator/>
      </w:r>
    </w:p>
  </w:footnote>
  <w:footnote w:type="continuationSeparator" w:id="0">
    <w:p w:rsidR="008A5FF6" w:rsidRDefault="008A5FF6">
      <w:pPr>
        <w:spacing w:line="240" w:lineRule="auto"/>
        <w:ind w:firstLine="56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D77" w:rsidRDefault="00D70D77">
    <w:pPr>
      <w:ind w:firstLine="5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D77" w:rsidRDefault="00D70D77">
    <w:pPr>
      <w:ind w:firstLine="5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D77" w:rsidRDefault="00D70D77">
    <w:pPr>
      <w:pStyle w:val="ad"/>
      <w:ind w:firstLine="36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D77" w:rsidRDefault="00D70D77">
    <w:pPr>
      <w:ind w:firstLine="560"/>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D77" w:rsidRDefault="00D70D77">
    <w:pPr>
      <w:ind w:firstLineChars="71" w:firstLine="199"/>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D77" w:rsidRDefault="00D70D77">
    <w:pPr>
      <w:pStyle w:val="ad"/>
      <w:ind w:firstLine="360"/>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D77" w:rsidRDefault="00D70D77">
    <w:pPr>
      <w:pStyle w:val="ad"/>
      <w:ind w:firstLine="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D84F47"/>
    <w:multiLevelType w:val="multilevel"/>
    <w:tmpl w:val="2AD84F47"/>
    <w:lvl w:ilvl="0">
      <w:start w:val="1"/>
      <w:numFmt w:val="chineseCountingThousand"/>
      <w:pStyle w:val="2"/>
      <w:lvlText w:val="第%1节"/>
      <w:lvlJc w:val="left"/>
      <w:pPr>
        <w:ind w:left="2750" w:hanging="57"/>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0"/>
    <w:lvlOverride w:ilvl="0">
      <w:startOverride w:val="1"/>
    </w:lvlOverride>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lvlOverride w:ilvl="0">
      <w:startOverride w:val="1"/>
    </w:lvlOverride>
  </w:num>
  <w:num w:numId="7">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D50"/>
    <w:rsid w:val="000007FC"/>
    <w:rsid w:val="00001982"/>
    <w:rsid w:val="0000212A"/>
    <w:rsid w:val="000039EC"/>
    <w:rsid w:val="000043E1"/>
    <w:rsid w:val="00004529"/>
    <w:rsid w:val="00004BA2"/>
    <w:rsid w:val="00005725"/>
    <w:rsid w:val="00006312"/>
    <w:rsid w:val="00007106"/>
    <w:rsid w:val="0000791E"/>
    <w:rsid w:val="000119F6"/>
    <w:rsid w:val="00011A3F"/>
    <w:rsid w:val="00015017"/>
    <w:rsid w:val="00017245"/>
    <w:rsid w:val="000203A0"/>
    <w:rsid w:val="00023028"/>
    <w:rsid w:val="000259F7"/>
    <w:rsid w:val="000422C5"/>
    <w:rsid w:val="00042F7B"/>
    <w:rsid w:val="00043355"/>
    <w:rsid w:val="00051E9A"/>
    <w:rsid w:val="00054A7B"/>
    <w:rsid w:val="00063934"/>
    <w:rsid w:val="00066BBF"/>
    <w:rsid w:val="00067BED"/>
    <w:rsid w:val="00070C16"/>
    <w:rsid w:val="00074228"/>
    <w:rsid w:val="00075CB8"/>
    <w:rsid w:val="00084604"/>
    <w:rsid w:val="0008662E"/>
    <w:rsid w:val="0008673F"/>
    <w:rsid w:val="00090D41"/>
    <w:rsid w:val="00091BA4"/>
    <w:rsid w:val="00095905"/>
    <w:rsid w:val="000A5D18"/>
    <w:rsid w:val="000A6B40"/>
    <w:rsid w:val="000A7B5D"/>
    <w:rsid w:val="000B11B9"/>
    <w:rsid w:val="000B2461"/>
    <w:rsid w:val="000B460C"/>
    <w:rsid w:val="000C0703"/>
    <w:rsid w:val="000C0EA4"/>
    <w:rsid w:val="000C12DC"/>
    <w:rsid w:val="000C4908"/>
    <w:rsid w:val="000D5D9F"/>
    <w:rsid w:val="000E190F"/>
    <w:rsid w:val="000E279E"/>
    <w:rsid w:val="000E5FAD"/>
    <w:rsid w:val="000F116E"/>
    <w:rsid w:val="000F3457"/>
    <w:rsid w:val="000F731C"/>
    <w:rsid w:val="00100F97"/>
    <w:rsid w:val="00101056"/>
    <w:rsid w:val="00103521"/>
    <w:rsid w:val="001107F3"/>
    <w:rsid w:val="001168AF"/>
    <w:rsid w:val="00117CE4"/>
    <w:rsid w:val="0012056E"/>
    <w:rsid w:val="00120A54"/>
    <w:rsid w:val="00122A7B"/>
    <w:rsid w:val="00123BBE"/>
    <w:rsid w:val="00123EA5"/>
    <w:rsid w:val="00124AFB"/>
    <w:rsid w:val="00125AC1"/>
    <w:rsid w:val="00131992"/>
    <w:rsid w:val="001328C1"/>
    <w:rsid w:val="001331C6"/>
    <w:rsid w:val="00133BEE"/>
    <w:rsid w:val="00134052"/>
    <w:rsid w:val="00136377"/>
    <w:rsid w:val="0014082C"/>
    <w:rsid w:val="00141CDC"/>
    <w:rsid w:val="00145813"/>
    <w:rsid w:val="00147817"/>
    <w:rsid w:val="0016246C"/>
    <w:rsid w:val="00170644"/>
    <w:rsid w:val="00171E10"/>
    <w:rsid w:val="00174914"/>
    <w:rsid w:val="00174B29"/>
    <w:rsid w:val="00174DC7"/>
    <w:rsid w:val="0017615D"/>
    <w:rsid w:val="00177898"/>
    <w:rsid w:val="00177C07"/>
    <w:rsid w:val="00186D75"/>
    <w:rsid w:val="00192FF1"/>
    <w:rsid w:val="001A46A8"/>
    <w:rsid w:val="001A74F2"/>
    <w:rsid w:val="001B0540"/>
    <w:rsid w:val="001B362D"/>
    <w:rsid w:val="001C1703"/>
    <w:rsid w:val="001C1D00"/>
    <w:rsid w:val="001C6B42"/>
    <w:rsid w:val="001C6BF4"/>
    <w:rsid w:val="001D168E"/>
    <w:rsid w:val="001D1DE8"/>
    <w:rsid w:val="001D6E92"/>
    <w:rsid w:val="001E05F7"/>
    <w:rsid w:val="001E0F2E"/>
    <w:rsid w:val="001E1098"/>
    <w:rsid w:val="001E21B4"/>
    <w:rsid w:val="001E2904"/>
    <w:rsid w:val="001E3494"/>
    <w:rsid w:val="001E4457"/>
    <w:rsid w:val="001E47D9"/>
    <w:rsid w:val="001E6919"/>
    <w:rsid w:val="001F3A40"/>
    <w:rsid w:val="001F429A"/>
    <w:rsid w:val="001F45ED"/>
    <w:rsid w:val="001F536C"/>
    <w:rsid w:val="002006F0"/>
    <w:rsid w:val="0020221F"/>
    <w:rsid w:val="00203968"/>
    <w:rsid w:val="002054F7"/>
    <w:rsid w:val="0021022A"/>
    <w:rsid w:val="00211AD9"/>
    <w:rsid w:val="00217D2E"/>
    <w:rsid w:val="0022591D"/>
    <w:rsid w:val="00226564"/>
    <w:rsid w:val="0023184E"/>
    <w:rsid w:val="00234C51"/>
    <w:rsid w:val="0023706D"/>
    <w:rsid w:val="00237EE7"/>
    <w:rsid w:val="002401C1"/>
    <w:rsid w:val="002401F6"/>
    <w:rsid w:val="00240511"/>
    <w:rsid w:val="00241FEA"/>
    <w:rsid w:val="002424FC"/>
    <w:rsid w:val="0024268E"/>
    <w:rsid w:val="00245985"/>
    <w:rsid w:val="00245AE2"/>
    <w:rsid w:val="00250281"/>
    <w:rsid w:val="0025039D"/>
    <w:rsid w:val="0025400D"/>
    <w:rsid w:val="0025439D"/>
    <w:rsid w:val="00255B32"/>
    <w:rsid w:val="00256237"/>
    <w:rsid w:val="00257239"/>
    <w:rsid w:val="0026190F"/>
    <w:rsid w:val="00262DDA"/>
    <w:rsid w:val="002649CC"/>
    <w:rsid w:val="00265D08"/>
    <w:rsid w:val="002667DE"/>
    <w:rsid w:val="002669C2"/>
    <w:rsid w:val="00270881"/>
    <w:rsid w:val="0027300E"/>
    <w:rsid w:val="00276162"/>
    <w:rsid w:val="00276AA8"/>
    <w:rsid w:val="00277954"/>
    <w:rsid w:val="00290ECC"/>
    <w:rsid w:val="00291111"/>
    <w:rsid w:val="00293FA2"/>
    <w:rsid w:val="0029414A"/>
    <w:rsid w:val="002A0F8B"/>
    <w:rsid w:val="002A61EA"/>
    <w:rsid w:val="002A76B7"/>
    <w:rsid w:val="002B055C"/>
    <w:rsid w:val="002B2FC8"/>
    <w:rsid w:val="002B3941"/>
    <w:rsid w:val="002B41A9"/>
    <w:rsid w:val="002B6DFB"/>
    <w:rsid w:val="002C2141"/>
    <w:rsid w:val="002D0522"/>
    <w:rsid w:val="002D122A"/>
    <w:rsid w:val="002D12CF"/>
    <w:rsid w:val="002D696C"/>
    <w:rsid w:val="002D73C3"/>
    <w:rsid w:val="002E06BA"/>
    <w:rsid w:val="002E0A8C"/>
    <w:rsid w:val="002E318A"/>
    <w:rsid w:val="002E5D56"/>
    <w:rsid w:val="002F0C9B"/>
    <w:rsid w:val="002F2171"/>
    <w:rsid w:val="002F3B8C"/>
    <w:rsid w:val="002F3F58"/>
    <w:rsid w:val="002F474D"/>
    <w:rsid w:val="002F4FD4"/>
    <w:rsid w:val="002F5B02"/>
    <w:rsid w:val="00307300"/>
    <w:rsid w:val="003105B3"/>
    <w:rsid w:val="003113AC"/>
    <w:rsid w:val="003114B5"/>
    <w:rsid w:val="003152A7"/>
    <w:rsid w:val="00315B5E"/>
    <w:rsid w:val="00316895"/>
    <w:rsid w:val="003219B4"/>
    <w:rsid w:val="00323B43"/>
    <w:rsid w:val="003242D3"/>
    <w:rsid w:val="00324F70"/>
    <w:rsid w:val="00327E71"/>
    <w:rsid w:val="003358D7"/>
    <w:rsid w:val="00346436"/>
    <w:rsid w:val="0034707A"/>
    <w:rsid w:val="00347166"/>
    <w:rsid w:val="00347950"/>
    <w:rsid w:val="0035127A"/>
    <w:rsid w:val="0035313B"/>
    <w:rsid w:val="0035434C"/>
    <w:rsid w:val="00354ABB"/>
    <w:rsid w:val="003571A6"/>
    <w:rsid w:val="0036088E"/>
    <w:rsid w:val="003622D7"/>
    <w:rsid w:val="0038199E"/>
    <w:rsid w:val="0038448B"/>
    <w:rsid w:val="00392BAF"/>
    <w:rsid w:val="00394C13"/>
    <w:rsid w:val="003A5FA3"/>
    <w:rsid w:val="003A7434"/>
    <w:rsid w:val="003A77F4"/>
    <w:rsid w:val="003A7EFD"/>
    <w:rsid w:val="003B175A"/>
    <w:rsid w:val="003B4702"/>
    <w:rsid w:val="003C1F01"/>
    <w:rsid w:val="003C568F"/>
    <w:rsid w:val="003C5785"/>
    <w:rsid w:val="003D2F60"/>
    <w:rsid w:val="003D347A"/>
    <w:rsid w:val="003D37D8"/>
    <w:rsid w:val="003D492C"/>
    <w:rsid w:val="003D55B9"/>
    <w:rsid w:val="003D62E6"/>
    <w:rsid w:val="003D6AC1"/>
    <w:rsid w:val="003E0DFF"/>
    <w:rsid w:val="003E194E"/>
    <w:rsid w:val="003E46BD"/>
    <w:rsid w:val="003E4868"/>
    <w:rsid w:val="003E487D"/>
    <w:rsid w:val="003E4FAB"/>
    <w:rsid w:val="003E5233"/>
    <w:rsid w:val="003E550C"/>
    <w:rsid w:val="003E7769"/>
    <w:rsid w:val="003F16C6"/>
    <w:rsid w:val="003F1EF8"/>
    <w:rsid w:val="003F3571"/>
    <w:rsid w:val="003F4A8A"/>
    <w:rsid w:val="003F65C6"/>
    <w:rsid w:val="003F6E68"/>
    <w:rsid w:val="003F6EAE"/>
    <w:rsid w:val="003F72F7"/>
    <w:rsid w:val="0040199E"/>
    <w:rsid w:val="00406CB7"/>
    <w:rsid w:val="00407DFC"/>
    <w:rsid w:val="00412C87"/>
    <w:rsid w:val="00412D98"/>
    <w:rsid w:val="00413D51"/>
    <w:rsid w:val="00413F36"/>
    <w:rsid w:val="00415FCF"/>
    <w:rsid w:val="004206AD"/>
    <w:rsid w:val="00421536"/>
    <w:rsid w:val="00421684"/>
    <w:rsid w:val="0042182E"/>
    <w:rsid w:val="00421F6C"/>
    <w:rsid w:val="00426133"/>
    <w:rsid w:val="004358AB"/>
    <w:rsid w:val="00437DD6"/>
    <w:rsid w:val="00443698"/>
    <w:rsid w:val="00443E66"/>
    <w:rsid w:val="00444FF6"/>
    <w:rsid w:val="00447012"/>
    <w:rsid w:val="004501BB"/>
    <w:rsid w:val="00450FF3"/>
    <w:rsid w:val="004535BA"/>
    <w:rsid w:val="00454DC2"/>
    <w:rsid w:val="00455542"/>
    <w:rsid w:val="00462342"/>
    <w:rsid w:val="004652CC"/>
    <w:rsid w:val="00467D8F"/>
    <w:rsid w:val="0047429F"/>
    <w:rsid w:val="00481D55"/>
    <w:rsid w:val="0048451D"/>
    <w:rsid w:val="004877FE"/>
    <w:rsid w:val="00490543"/>
    <w:rsid w:val="00490C89"/>
    <w:rsid w:val="00490E2C"/>
    <w:rsid w:val="00491539"/>
    <w:rsid w:val="00497068"/>
    <w:rsid w:val="00497B7A"/>
    <w:rsid w:val="004A7916"/>
    <w:rsid w:val="004A7F33"/>
    <w:rsid w:val="004B257A"/>
    <w:rsid w:val="004B2F4B"/>
    <w:rsid w:val="004B39A6"/>
    <w:rsid w:val="004B5CAB"/>
    <w:rsid w:val="004C2657"/>
    <w:rsid w:val="004C2ABB"/>
    <w:rsid w:val="004C4721"/>
    <w:rsid w:val="004C4BE9"/>
    <w:rsid w:val="004C685B"/>
    <w:rsid w:val="004D281F"/>
    <w:rsid w:val="004D31CC"/>
    <w:rsid w:val="004D703A"/>
    <w:rsid w:val="004D7ADE"/>
    <w:rsid w:val="004E1664"/>
    <w:rsid w:val="004E2B18"/>
    <w:rsid w:val="004E401C"/>
    <w:rsid w:val="004F050C"/>
    <w:rsid w:val="004F2F67"/>
    <w:rsid w:val="004F5837"/>
    <w:rsid w:val="004F7472"/>
    <w:rsid w:val="0050045D"/>
    <w:rsid w:val="00501777"/>
    <w:rsid w:val="00502E05"/>
    <w:rsid w:val="0050365F"/>
    <w:rsid w:val="00503895"/>
    <w:rsid w:val="00511792"/>
    <w:rsid w:val="005127B5"/>
    <w:rsid w:val="005131F1"/>
    <w:rsid w:val="005144F9"/>
    <w:rsid w:val="00520120"/>
    <w:rsid w:val="00520E8D"/>
    <w:rsid w:val="005333A7"/>
    <w:rsid w:val="00534A10"/>
    <w:rsid w:val="0053620B"/>
    <w:rsid w:val="00536480"/>
    <w:rsid w:val="00540161"/>
    <w:rsid w:val="0054130B"/>
    <w:rsid w:val="005430BC"/>
    <w:rsid w:val="0054311C"/>
    <w:rsid w:val="00543DC5"/>
    <w:rsid w:val="00550365"/>
    <w:rsid w:val="005518D9"/>
    <w:rsid w:val="00554CF1"/>
    <w:rsid w:val="00555415"/>
    <w:rsid w:val="005558FE"/>
    <w:rsid w:val="005569BA"/>
    <w:rsid w:val="00557F86"/>
    <w:rsid w:val="00563C1E"/>
    <w:rsid w:val="00566E5E"/>
    <w:rsid w:val="0057069C"/>
    <w:rsid w:val="005714E2"/>
    <w:rsid w:val="00572750"/>
    <w:rsid w:val="00574168"/>
    <w:rsid w:val="00574291"/>
    <w:rsid w:val="00576DF2"/>
    <w:rsid w:val="00580439"/>
    <w:rsid w:val="00580971"/>
    <w:rsid w:val="00581C1C"/>
    <w:rsid w:val="005837FA"/>
    <w:rsid w:val="00584907"/>
    <w:rsid w:val="0058530A"/>
    <w:rsid w:val="00586A45"/>
    <w:rsid w:val="00593ED9"/>
    <w:rsid w:val="00595FA2"/>
    <w:rsid w:val="005A4AB9"/>
    <w:rsid w:val="005A7886"/>
    <w:rsid w:val="005B0D0E"/>
    <w:rsid w:val="005B678A"/>
    <w:rsid w:val="005C0CFB"/>
    <w:rsid w:val="005D08AB"/>
    <w:rsid w:val="005D0B7F"/>
    <w:rsid w:val="005D4DA7"/>
    <w:rsid w:val="005D5351"/>
    <w:rsid w:val="005E6615"/>
    <w:rsid w:val="0060140E"/>
    <w:rsid w:val="006034BC"/>
    <w:rsid w:val="00606D67"/>
    <w:rsid w:val="00606F67"/>
    <w:rsid w:val="006072AF"/>
    <w:rsid w:val="00613A19"/>
    <w:rsid w:val="0061615B"/>
    <w:rsid w:val="006179E5"/>
    <w:rsid w:val="00621761"/>
    <w:rsid w:val="00621E6F"/>
    <w:rsid w:val="00621F84"/>
    <w:rsid w:val="006256BB"/>
    <w:rsid w:val="00630A38"/>
    <w:rsid w:val="00630DF9"/>
    <w:rsid w:val="00631861"/>
    <w:rsid w:val="006334FE"/>
    <w:rsid w:val="00634B76"/>
    <w:rsid w:val="0064079D"/>
    <w:rsid w:val="00640C27"/>
    <w:rsid w:val="00644D05"/>
    <w:rsid w:val="00646B4D"/>
    <w:rsid w:val="006559DF"/>
    <w:rsid w:val="0065677E"/>
    <w:rsid w:val="00656F9A"/>
    <w:rsid w:val="0065730C"/>
    <w:rsid w:val="00660265"/>
    <w:rsid w:val="00661008"/>
    <w:rsid w:val="00661A03"/>
    <w:rsid w:val="006628B3"/>
    <w:rsid w:val="00665E6A"/>
    <w:rsid w:val="00672B9D"/>
    <w:rsid w:val="00673D14"/>
    <w:rsid w:val="00677D9D"/>
    <w:rsid w:val="00680020"/>
    <w:rsid w:val="006804BA"/>
    <w:rsid w:val="00684246"/>
    <w:rsid w:val="006855FB"/>
    <w:rsid w:val="00687C7A"/>
    <w:rsid w:val="006A164A"/>
    <w:rsid w:val="006A6ABD"/>
    <w:rsid w:val="006B0478"/>
    <w:rsid w:val="006B2B68"/>
    <w:rsid w:val="006B5C13"/>
    <w:rsid w:val="006C18E6"/>
    <w:rsid w:val="006C2A36"/>
    <w:rsid w:val="006C4CC0"/>
    <w:rsid w:val="006C53A7"/>
    <w:rsid w:val="006D0213"/>
    <w:rsid w:val="006D19FE"/>
    <w:rsid w:val="006D3323"/>
    <w:rsid w:val="006D4834"/>
    <w:rsid w:val="006D63FF"/>
    <w:rsid w:val="006E00ED"/>
    <w:rsid w:val="006E12D8"/>
    <w:rsid w:val="006E168D"/>
    <w:rsid w:val="006E217C"/>
    <w:rsid w:val="006E2A9D"/>
    <w:rsid w:val="006F0877"/>
    <w:rsid w:val="006F30BF"/>
    <w:rsid w:val="006F3ACF"/>
    <w:rsid w:val="007004AF"/>
    <w:rsid w:val="007009C8"/>
    <w:rsid w:val="00701B93"/>
    <w:rsid w:val="007056F2"/>
    <w:rsid w:val="007058A5"/>
    <w:rsid w:val="00710128"/>
    <w:rsid w:val="00711474"/>
    <w:rsid w:val="00715899"/>
    <w:rsid w:val="007178D8"/>
    <w:rsid w:val="0072101F"/>
    <w:rsid w:val="00721F3D"/>
    <w:rsid w:val="00722647"/>
    <w:rsid w:val="00722A5B"/>
    <w:rsid w:val="00722D4D"/>
    <w:rsid w:val="007346F0"/>
    <w:rsid w:val="0073642B"/>
    <w:rsid w:val="00744629"/>
    <w:rsid w:val="00745365"/>
    <w:rsid w:val="00745BFA"/>
    <w:rsid w:val="0074776F"/>
    <w:rsid w:val="00750722"/>
    <w:rsid w:val="00751E53"/>
    <w:rsid w:val="00756B09"/>
    <w:rsid w:val="0076631D"/>
    <w:rsid w:val="00772B57"/>
    <w:rsid w:val="007730F4"/>
    <w:rsid w:val="007762EC"/>
    <w:rsid w:val="007800EA"/>
    <w:rsid w:val="00780457"/>
    <w:rsid w:val="0078308F"/>
    <w:rsid w:val="0079766D"/>
    <w:rsid w:val="007A24CF"/>
    <w:rsid w:val="007A2ADE"/>
    <w:rsid w:val="007A4405"/>
    <w:rsid w:val="007A7F56"/>
    <w:rsid w:val="007B72D0"/>
    <w:rsid w:val="007C05E9"/>
    <w:rsid w:val="007D0887"/>
    <w:rsid w:val="007D10F2"/>
    <w:rsid w:val="007D3FE3"/>
    <w:rsid w:val="007D47AF"/>
    <w:rsid w:val="007E2DD4"/>
    <w:rsid w:val="007E4570"/>
    <w:rsid w:val="007E64EB"/>
    <w:rsid w:val="007F24A5"/>
    <w:rsid w:val="0080262D"/>
    <w:rsid w:val="00813D67"/>
    <w:rsid w:val="00815138"/>
    <w:rsid w:val="008159E0"/>
    <w:rsid w:val="0082566A"/>
    <w:rsid w:val="008257F3"/>
    <w:rsid w:val="008304B6"/>
    <w:rsid w:val="008326A0"/>
    <w:rsid w:val="0083312A"/>
    <w:rsid w:val="008334E6"/>
    <w:rsid w:val="00834D55"/>
    <w:rsid w:val="0083556E"/>
    <w:rsid w:val="00835CEA"/>
    <w:rsid w:val="008419EE"/>
    <w:rsid w:val="00843A99"/>
    <w:rsid w:val="0084413C"/>
    <w:rsid w:val="00845C87"/>
    <w:rsid w:val="00845ECF"/>
    <w:rsid w:val="00846920"/>
    <w:rsid w:val="00847FC0"/>
    <w:rsid w:val="008521A0"/>
    <w:rsid w:val="00853239"/>
    <w:rsid w:val="00854E22"/>
    <w:rsid w:val="00860D18"/>
    <w:rsid w:val="008613D1"/>
    <w:rsid w:val="008661B0"/>
    <w:rsid w:val="00866C7D"/>
    <w:rsid w:val="00872950"/>
    <w:rsid w:val="0087418E"/>
    <w:rsid w:val="00877124"/>
    <w:rsid w:val="008809C0"/>
    <w:rsid w:val="00881D1C"/>
    <w:rsid w:val="00882B2D"/>
    <w:rsid w:val="008850B3"/>
    <w:rsid w:val="008868D6"/>
    <w:rsid w:val="00886E16"/>
    <w:rsid w:val="00887FB1"/>
    <w:rsid w:val="008904F6"/>
    <w:rsid w:val="008909E2"/>
    <w:rsid w:val="00894954"/>
    <w:rsid w:val="00896FDC"/>
    <w:rsid w:val="008975CC"/>
    <w:rsid w:val="008A2727"/>
    <w:rsid w:val="008A3545"/>
    <w:rsid w:val="008A5FF6"/>
    <w:rsid w:val="008A6EB6"/>
    <w:rsid w:val="008B4BD9"/>
    <w:rsid w:val="008B6389"/>
    <w:rsid w:val="008B7726"/>
    <w:rsid w:val="008C1883"/>
    <w:rsid w:val="008C2591"/>
    <w:rsid w:val="008C7EB7"/>
    <w:rsid w:val="008D0819"/>
    <w:rsid w:val="008D134C"/>
    <w:rsid w:val="008D1B30"/>
    <w:rsid w:val="008D42C1"/>
    <w:rsid w:val="008D563D"/>
    <w:rsid w:val="008D7013"/>
    <w:rsid w:val="008E029C"/>
    <w:rsid w:val="008E19F7"/>
    <w:rsid w:val="008E28BA"/>
    <w:rsid w:val="008E2ED5"/>
    <w:rsid w:val="008E6597"/>
    <w:rsid w:val="008E65FC"/>
    <w:rsid w:val="008F0A6B"/>
    <w:rsid w:val="008F0E9C"/>
    <w:rsid w:val="009027AA"/>
    <w:rsid w:val="009045DE"/>
    <w:rsid w:val="00904F86"/>
    <w:rsid w:val="009065CB"/>
    <w:rsid w:val="009123D3"/>
    <w:rsid w:val="009133BB"/>
    <w:rsid w:val="009136CC"/>
    <w:rsid w:val="00914B2C"/>
    <w:rsid w:val="0091701D"/>
    <w:rsid w:val="00926CDE"/>
    <w:rsid w:val="009271A8"/>
    <w:rsid w:val="00927CFC"/>
    <w:rsid w:val="009307BE"/>
    <w:rsid w:val="00930A3D"/>
    <w:rsid w:val="00932F7B"/>
    <w:rsid w:val="009364C9"/>
    <w:rsid w:val="00937B39"/>
    <w:rsid w:val="00937D81"/>
    <w:rsid w:val="00941BDC"/>
    <w:rsid w:val="009440FE"/>
    <w:rsid w:val="009461A7"/>
    <w:rsid w:val="009508D7"/>
    <w:rsid w:val="00954E47"/>
    <w:rsid w:val="00955096"/>
    <w:rsid w:val="00957518"/>
    <w:rsid w:val="00963D59"/>
    <w:rsid w:val="00967D8A"/>
    <w:rsid w:val="0097156E"/>
    <w:rsid w:val="00974BB7"/>
    <w:rsid w:val="00975207"/>
    <w:rsid w:val="009761E8"/>
    <w:rsid w:val="00980883"/>
    <w:rsid w:val="00983913"/>
    <w:rsid w:val="00984124"/>
    <w:rsid w:val="00984F81"/>
    <w:rsid w:val="009851F9"/>
    <w:rsid w:val="00986901"/>
    <w:rsid w:val="00992E63"/>
    <w:rsid w:val="0099374D"/>
    <w:rsid w:val="009954B3"/>
    <w:rsid w:val="009A0C7C"/>
    <w:rsid w:val="009A0D30"/>
    <w:rsid w:val="009A1034"/>
    <w:rsid w:val="009A6109"/>
    <w:rsid w:val="009A73A5"/>
    <w:rsid w:val="009B2B04"/>
    <w:rsid w:val="009B3CBB"/>
    <w:rsid w:val="009B4A3C"/>
    <w:rsid w:val="009B7878"/>
    <w:rsid w:val="009B7AA7"/>
    <w:rsid w:val="009C1F84"/>
    <w:rsid w:val="009C5070"/>
    <w:rsid w:val="009C6BF1"/>
    <w:rsid w:val="009D27B7"/>
    <w:rsid w:val="009D46D4"/>
    <w:rsid w:val="009D5380"/>
    <w:rsid w:val="009D6450"/>
    <w:rsid w:val="009E2F3F"/>
    <w:rsid w:val="009E38CC"/>
    <w:rsid w:val="009E4E1E"/>
    <w:rsid w:val="00A01709"/>
    <w:rsid w:val="00A07CEB"/>
    <w:rsid w:val="00A107FA"/>
    <w:rsid w:val="00A12DD2"/>
    <w:rsid w:val="00A23C43"/>
    <w:rsid w:val="00A26E74"/>
    <w:rsid w:val="00A3039C"/>
    <w:rsid w:val="00A3656C"/>
    <w:rsid w:val="00A374C8"/>
    <w:rsid w:val="00A40A9D"/>
    <w:rsid w:val="00A43547"/>
    <w:rsid w:val="00A43F77"/>
    <w:rsid w:val="00A45F48"/>
    <w:rsid w:val="00A462EE"/>
    <w:rsid w:val="00A51C38"/>
    <w:rsid w:val="00A53716"/>
    <w:rsid w:val="00A61C34"/>
    <w:rsid w:val="00A65534"/>
    <w:rsid w:val="00A71F3C"/>
    <w:rsid w:val="00A77713"/>
    <w:rsid w:val="00A86322"/>
    <w:rsid w:val="00A86EF7"/>
    <w:rsid w:val="00A92AF1"/>
    <w:rsid w:val="00A95866"/>
    <w:rsid w:val="00A95A90"/>
    <w:rsid w:val="00AA0C5E"/>
    <w:rsid w:val="00AA15FC"/>
    <w:rsid w:val="00AB09E7"/>
    <w:rsid w:val="00AB1D0F"/>
    <w:rsid w:val="00AB4582"/>
    <w:rsid w:val="00AB707E"/>
    <w:rsid w:val="00AC04A3"/>
    <w:rsid w:val="00AC06E2"/>
    <w:rsid w:val="00AC1C57"/>
    <w:rsid w:val="00AC20F6"/>
    <w:rsid w:val="00AC5156"/>
    <w:rsid w:val="00AC630B"/>
    <w:rsid w:val="00AD2D2F"/>
    <w:rsid w:val="00AD4B55"/>
    <w:rsid w:val="00AD58A1"/>
    <w:rsid w:val="00AD7106"/>
    <w:rsid w:val="00AE270A"/>
    <w:rsid w:val="00AE5826"/>
    <w:rsid w:val="00AF1BB5"/>
    <w:rsid w:val="00AF6729"/>
    <w:rsid w:val="00B00AAC"/>
    <w:rsid w:val="00B00DCA"/>
    <w:rsid w:val="00B05F49"/>
    <w:rsid w:val="00B06B93"/>
    <w:rsid w:val="00B11D17"/>
    <w:rsid w:val="00B12E1D"/>
    <w:rsid w:val="00B16847"/>
    <w:rsid w:val="00B176C7"/>
    <w:rsid w:val="00B208B5"/>
    <w:rsid w:val="00B250BC"/>
    <w:rsid w:val="00B2571A"/>
    <w:rsid w:val="00B315FA"/>
    <w:rsid w:val="00B3186F"/>
    <w:rsid w:val="00B337B3"/>
    <w:rsid w:val="00B42B6A"/>
    <w:rsid w:val="00B42DC1"/>
    <w:rsid w:val="00B44B2E"/>
    <w:rsid w:val="00B44BC4"/>
    <w:rsid w:val="00B44E55"/>
    <w:rsid w:val="00B4532F"/>
    <w:rsid w:val="00B456C4"/>
    <w:rsid w:val="00B4730D"/>
    <w:rsid w:val="00B5013E"/>
    <w:rsid w:val="00B501AB"/>
    <w:rsid w:val="00B514E0"/>
    <w:rsid w:val="00B51F31"/>
    <w:rsid w:val="00B52409"/>
    <w:rsid w:val="00B52D9D"/>
    <w:rsid w:val="00B5452A"/>
    <w:rsid w:val="00B54585"/>
    <w:rsid w:val="00B57511"/>
    <w:rsid w:val="00B57FCE"/>
    <w:rsid w:val="00B64AE4"/>
    <w:rsid w:val="00B64FCE"/>
    <w:rsid w:val="00B65C3E"/>
    <w:rsid w:val="00B6635C"/>
    <w:rsid w:val="00B679C3"/>
    <w:rsid w:val="00B710EE"/>
    <w:rsid w:val="00B75680"/>
    <w:rsid w:val="00B7611B"/>
    <w:rsid w:val="00B771B2"/>
    <w:rsid w:val="00B77E23"/>
    <w:rsid w:val="00B80248"/>
    <w:rsid w:val="00B81BB7"/>
    <w:rsid w:val="00B86989"/>
    <w:rsid w:val="00BA089E"/>
    <w:rsid w:val="00BA0BA5"/>
    <w:rsid w:val="00BA5093"/>
    <w:rsid w:val="00BB0E54"/>
    <w:rsid w:val="00BB2C28"/>
    <w:rsid w:val="00BB4A33"/>
    <w:rsid w:val="00BB4B77"/>
    <w:rsid w:val="00BB4F50"/>
    <w:rsid w:val="00BB7100"/>
    <w:rsid w:val="00BB745D"/>
    <w:rsid w:val="00BB79EC"/>
    <w:rsid w:val="00BC2B50"/>
    <w:rsid w:val="00BC2C2C"/>
    <w:rsid w:val="00BD4482"/>
    <w:rsid w:val="00BD6259"/>
    <w:rsid w:val="00BD6DB5"/>
    <w:rsid w:val="00BD7F20"/>
    <w:rsid w:val="00BE4EA9"/>
    <w:rsid w:val="00BE53C1"/>
    <w:rsid w:val="00BE6671"/>
    <w:rsid w:val="00BE6BB9"/>
    <w:rsid w:val="00BE6DE3"/>
    <w:rsid w:val="00BE7EF3"/>
    <w:rsid w:val="00BF08B6"/>
    <w:rsid w:val="00BF151F"/>
    <w:rsid w:val="00BF225B"/>
    <w:rsid w:val="00BF3ED7"/>
    <w:rsid w:val="00BF6E61"/>
    <w:rsid w:val="00C00DE4"/>
    <w:rsid w:val="00C0497C"/>
    <w:rsid w:val="00C12D94"/>
    <w:rsid w:val="00C12D9C"/>
    <w:rsid w:val="00C13666"/>
    <w:rsid w:val="00C15271"/>
    <w:rsid w:val="00C15B0B"/>
    <w:rsid w:val="00C166DE"/>
    <w:rsid w:val="00C213D2"/>
    <w:rsid w:val="00C2286E"/>
    <w:rsid w:val="00C250BD"/>
    <w:rsid w:val="00C27D04"/>
    <w:rsid w:val="00C302D3"/>
    <w:rsid w:val="00C32965"/>
    <w:rsid w:val="00C33487"/>
    <w:rsid w:val="00C34235"/>
    <w:rsid w:val="00C36052"/>
    <w:rsid w:val="00C41BF8"/>
    <w:rsid w:val="00C44D13"/>
    <w:rsid w:val="00C51E1C"/>
    <w:rsid w:val="00C529D3"/>
    <w:rsid w:val="00C53173"/>
    <w:rsid w:val="00C546F1"/>
    <w:rsid w:val="00C5557C"/>
    <w:rsid w:val="00C57F8B"/>
    <w:rsid w:val="00C65711"/>
    <w:rsid w:val="00C66A81"/>
    <w:rsid w:val="00C678C6"/>
    <w:rsid w:val="00C67AB2"/>
    <w:rsid w:val="00C67B89"/>
    <w:rsid w:val="00C722E7"/>
    <w:rsid w:val="00C75471"/>
    <w:rsid w:val="00C85B95"/>
    <w:rsid w:val="00C86C30"/>
    <w:rsid w:val="00C9028F"/>
    <w:rsid w:val="00C97667"/>
    <w:rsid w:val="00CA02D5"/>
    <w:rsid w:val="00CA1696"/>
    <w:rsid w:val="00CA35D6"/>
    <w:rsid w:val="00CA59A2"/>
    <w:rsid w:val="00CA6C8A"/>
    <w:rsid w:val="00CB12FB"/>
    <w:rsid w:val="00CB1366"/>
    <w:rsid w:val="00CB3EE4"/>
    <w:rsid w:val="00CB45C9"/>
    <w:rsid w:val="00CB5248"/>
    <w:rsid w:val="00CB5348"/>
    <w:rsid w:val="00CB6470"/>
    <w:rsid w:val="00CC2614"/>
    <w:rsid w:val="00CC3F3B"/>
    <w:rsid w:val="00CC539C"/>
    <w:rsid w:val="00CC6286"/>
    <w:rsid w:val="00CC6BC9"/>
    <w:rsid w:val="00CD1E45"/>
    <w:rsid w:val="00CD45EE"/>
    <w:rsid w:val="00CD57FF"/>
    <w:rsid w:val="00CD673D"/>
    <w:rsid w:val="00CD6984"/>
    <w:rsid w:val="00CE041C"/>
    <w:rsid w:val="00CE0D86"/>
    <w:rsid w:val="00CE18E0"/>
    <w:rsid w:val="00CE34B9"/>
    <w:rsid w:val="00CF0F06"/>
    <w:rsid w:val="00CF2209"/>
    <w:rsid w:val="00CF7302"/>
    <w:rsid w:val="00D02BFB"/>
    <w:rsid w:val="00D05251"/>
    <w:rsid w:val="00D0529C"/>
    <w:rsid w:val="00D0727E"/>
    <w:rsid w:val="00D07E51"/>
    <w:rsid w:val="00D10423"/>
    <w:rsid w:val="00D1183D"/>
    <w:rsid w:val="00D15C68"/>
    <w:rsid w:val="00D17538"/>
    <w:rsid w:val="00D205F2"/>
    <w:rsid w:val="00D22F02"/>
    <w:rsid w:val="00D24273"/>
    <w:rsid w:val="00D27B0F"/>
    <w:rsid w:val="00D31D50"/>
    <w:rsid w:val="00D4068D"/>
    <w:rsid w:val="00D41595"/>
    <w:rsid w:val="00D4205A"/>
    <w:rsid w:val="00D45146"/>
    <w:rsid w:val="00D456A2"/>
    <w:rsid w:val="00D45C09"/>
    <w:rsid w:val="00D46BEB"/>
    <w:rsid w:val="00D50FB6"/>
    <w:rsid w:val="00D51681"/>
    <w:rsid w:val="00D51B3A"/>
    <w:rsid w:val="00D51BEB"/>
    <w:rsid w:val="00D52A43"/>
    <w:rsid w:val="00D55754"/>
    <w:rsid w:val="00D563AC"/>
    <w:rsid w:val="00D6565F"/>
    <w:rsid w:val="00D66747"/>
    <w:rsid w:val="00D6694F"/>
    <w:rsid w:val="00D66E36"/>
    <w:rsid w:val="00D70529"/>
    <w:rsid w:val="00D70D77"/>
    <w:rsid w:val="00D72EAE"/>
    <w:rsid w:val="00D775E3"/>
    <w:rsid w:val="00D81FA0"/>
    <w:rsid w:val="00D82B03"/>
    <w:rsid w:val="00D833FF"/>
    <w:rsid w:val="00D934B6"/>
    <w:rsid w:val="00D936BA"/>
    <w:rsid w:val="00D94754"/>
    <w:rsid w:val="00D96B56"/>
    <w:rsid w:val="00DA1FDE"/>
    <w:rsid w:val="00DA5D2E"/>
    <w:rsid w:val="00DC1909"/>
    <w:rsid w:val="00DC3E39"/>
    <w:rsid w:val="00DC5527"/>
    <w:rsid w:val="00DC6E19"/>
    <w:rsid w:val="00DD46C4"/>
    <w:rsid w:val="00DD65A2"/>
    <w:rsid w:val="00DE4F4F"/>
    <w:rsid w:val="00DE7A9F"/>
    <w:rsid w:val="00DF2991"/>
    <w:rsid w:val="00DF39C7"/>
    <w:rsid w:val="00DF4CCD"/>
    <w:rsid w:val="00E0178B"/>
    <w:rsid w:val="00E02079"/>
    <w:rsid w:val="00E03555"/>
    <w:rsid w:val="00E03A7A"/>
    <w:rsid w:val="00E04154"/>
    <w:rsid w:val="00E06E19"/>
    <w:rsid w:val="00E076DC"/>
    <w:rsid w:val="00E07C38"/>
    <w:rsid w:val="00E1181A"/>
    <w:rsid w:val="00E1303E"/>
    <w:rsid w:val="00E1322B"/>
    <w:rsid w:val="00E269F1"/>
    <w:rsid w:val="00E31406"/>
    <w:rsid w:val="00E3478A"/>
    <w:rsid w:val="00E36160"/>
    <w:rsid w:val="00E36484"/>
    <w:rsid w:val="00E37A42"/>
    <w:rsid w:val="00E40EB8"/>
    <w:rsid w:val="00E41C90"/>
    <w:rsid w:val="00E42309"/>
    <w:rsid w:val="00E4452A"/>
    <w:rsid w:val="00E4461F"/>
    <w:rsid w:val="00E46744"/>
    <w:rsid w:val="00E46841"/>
    <w:rsid w:val="00E46C70"/>
    <w:rsid w:val="00E51729"/>
    <w:rsid w:val="00E53619"/>
    <w:rsid w:val="00E5572D"/>
    <w:rsid w:val="00E6236F"/>
    <w:rsid w:val="00E65D3D"/>
    <w:rsid w:val="00E65E73"/>
    <w:rsid w:val="00E70FDC"/>
    <w:rsid w:val="00E730FD"/>
    <w:rsid w:val="00E73829"/>
    <w:rsid w:val="00E74599"/>
    <w:rsid w:val="00E81601"/>
    <w:rsid w:val="00E82A64"/>
    <w:rsid w:val="00E84BAE"/>
    <w:rsid w:val="00E876B1"/>
    <w:rsid w:val="00E93A14"/>
    <w:rsid w:val="00E93B0B"/>
    <w:rsid w:val="00EA3111"/>
    <w:rsid w:val="00EA4954"/>
    <w:rsid w:val="00EA6ED1"/>
    <w:rsid w:val="00EB3C6E"/>
    <w:rsid w:val="00EC08C8"/>
    <w:rsid w:val="00EC16D4"/>
    <w:rsid w:val="00EC17F6"/>
    <w:rsid w:val="00EC5079"/>
    <w:rsid w:val="00EC5333"/>
    <w:rsid w:val="00EC68D1"/>
    <w:rsid w:val="00ED0906"/>
    <w:rsid w:val="00ED2550"/>
    <w:rsid w:val="00ED3D53"/>
    <w:rsid w:val="00ED4F35"/>
    <w:rsid w:val="00ED5669"/>
    <w:rsid w:val="00ED6DDB"/>
    <w:rsid w:val="00ED7460"/>
    <w:rsid w:val="00ED75F8"/>
    <w:rsid w:val="00EE0650"/>
    <w:rsid w:val="00EE1232"/>
    <w:rsid w:val="00EE17E3"/>
    <w:rsid w:val="00EE3AF1"/>
    <w:rsid w:val="00EF0873"/>
    <w:rsid w:val="00EF313A"/>
    <w:rsid w:val="00EF6B4F"/>
    <w:rsid w:val="00F01553"/>
    <w:rsid w:val="00F06AC7"/>
    <w:rsid w:val="00F14D19"/>
    <w:rsid w:val="00F155BA"/>
    <w:rsid w:val="00F15949"/>
    <w:rsid w:val="00F17E90"/>
    <w:rsid w:val="00F213CB"/>
    <w:rsid w:val="00F21AF4"/>
    <w:rsid w:val="00F22BD3"/>
    <w:rsid w:val="00F238C4"/>
    <w:rsid w:val="00F2536B"/>
    <w:rsid w:val="00F277E5"/>
    <w:rsid w:val="00F31611"/>
    <w:rsid w:val="00F34AF5"/>
    <w:rsid w:val="00F40EDF"/>
    <w:rsid w:val="00F44919"/>
    <w:rsid w:val="00F46B30"/>
    <w:rsid w:val="00F46F23"/>
    <w:rsid w:val="00F4795E"/>
    <w:rsid w:val="00F51072"/>
    <w:rsid w:val="00F54F7A"/>
    <w:rsid w:val="00F57014"/>
    <w:rsid w:val="00F622E1"/>
    <w:rsid w:val="00F62921"/>
    <w:rsid w:val="00F634F5"/>
    <w:rsid w:val="00F64814"/>
    <w:rsid w:val="00F65E47"/>
    <w:rsid w:val="00F660B4"/>
    <w:rsid w:val="00F67521"/>
    <w:rsid w:val="00F67B8B"/>
    <w:rsid w:val="00F710B3"/>
    <w:rsid w:val="00F74644"/>
    <w:rsid w:val="00F76C5B"/>
    <w:rsid w:val="00F76ECC"/>
    <w:rsid w:val="00F77D67"/>
    <w:rsid w:val="00F82D38"/>
    <w:rsid w:val="00F83463"/>
    <w:rsid w:val="00F85E61"/>
    <w:rsid w:val="00F90909"/>
    <w:rsid w:val="00F9639E"/>
    <w:rsid w:val="00F977A9"/>
    <w:rsid w:val="00FA241B"/>
    <w:rsid w:val="00FA30C9"/>
    <w:rsid w:val="00FA46CE"/>
    <w:rsid w:val="00FA4CBB"/>
    <w:rsid w:val="00FA6656"/>
    <w:rsid w:val="00FB210C"/>
    <w:rsid w:val="00FB282A"/>
    <w:rsid w:val="00FB2A0E"/>
    <w:rsid w:val="00FB3CDA"/>
    <w:rsid w:val="00FB43F3"/>
    <w:rsid w:val="00FB47F8"/>
    <w:rsid w:val="00FC3548"/>
    <w:rsid w:val="00FC3609"/>
    <w:rsid w:val="00FC3BC2"/>
    <w:rsid w:val="00FC51E8"/>
    <w:rsid w:val="00FD0B9E"/>
    <w:rsid w:val="00FD1409"/>
    <w:rsid w:val="00FD151A"/>
    <w:rsid w:val="00FD3413"/>
    <w:rsid w:val="00FD44BC"/>
    <w:rsid w:val="00FD5622"/>
    <w:rsid w:val="00FE1525"/>
    <w:rsid w:val="00FE2E30"/>
    <w:rsid w:val="00FE3A16"/>
    <w:rsid w:val="00FE446C"/>
    <w:rsid w:val="00FE64D0"/>
    <w:rsid w:val="00FE7221"/>
    <w:rsid w:val="00FF08B4"/>
    <w:rsid w:val="00FF0D08"/>
    <w:rsid w:val="00FF1415"/>
    <w:rsid w:val="00FF63DF"/>
    <w:rsid w:val="19CF23F9"/>
    <w:rsid w:val="58ED3F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E68E1102-C450-45FF-AA2B-386F869AA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微软雅黑"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unhideWhenUsed="1"/>
    <w:lsdException w:name="Note Heading" w:semiHidden="1" w:unhideWhenUsed="1"/>
    <w:lsdException w:name="Body Text 2" w:semiHidden="1" w:unhideWhenUsed="1"/>
    <w:lsdException w:name="Body Text 3" w:semiHidden="1" w:unhideWhenUsed="1"/>
    <w:lsdException w:name="Body Text Indent 2" w:unhideWhenUsed="1" w:qFormat="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iPriority="0"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lsdException w:name="Light Grid Accent 5" w:uiPriority="62"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adjustRightInd w:val="0"/>
      <w:snapToGrid w:val="0"/>
      <w:spacing w:line="360" w:lineRule="auto"/>
      <w:ind w:firstLineChars="200" w:firstLine="200"/>
      <w:jc w:val="both"/>
    </w:pPr>
    <w:rPr>
      <w:rFonts w:ascii="Times New Roman" w:eastAsia="仿宋_GB2312" w:hAnsi="Times New Roman"/>
      <w:sz w:val="28"/>
      <w:szCs w:val="22"/>
    </w:rPr>
  </w:style>
  <w:style w:type="paragraph" w:styleId="1">
    <w:name w:val="heading 1"/>
    <w:basedOn w:val="a"/>
    <w:next w:val="a"/>
    <w:link w:val="10"/>
    <w:uiPriority w:val="9"/>
    <w:qFormat/>
    <w:pPr>
      <w:keepNext/>
      <w:keepLines/>
      <w:jc w:val="center"/>
      <w:outlineLvl w:val="0"/>
    </w:pPr>
    <w:rPr>
      <w:rFonts w:eastAsia="黑体"/>
      <w:bCs/>
      <w:kern w:val="44"/>
      <w:sz w:val="44"/>
      <w:szCs w:val="44"/>
    </w:rPr>
  </w:style>
  <w:style w:type="paragraph" w:styleId="2">
    <w:name w:val="heading 2"/>
    <w:basedOn w:val="a"/>
    <w:next w:val="a"/>
    <w:link w:val="20"/>
    <w:uiPriority w:val="9"/>
    <w:unhideWhenUsed/>
    <w:qFormat/>
    <w:pPr>
      <w:keepNext/>
      <w:keepLines/>
      <w:numPr>
        <w:numId w:val="1"/>
      </w:numPr>
      <w:spacing w:beforeLines="50" w:before="50" w:afterLines="50" w:after="50"/>
      <w:ind w:left="0" w:firstLineChars="0" w:firstLine="0"/>
      <w:jc w:val="left"/>
      <w:outlineLvl w:val="1"/>
    </w:pPr>
    <w:rPr>
      <w:rFonts w:asciiTheme="majorHAnsi" w:hAnsiTheme="majorHAnsi" w:cstheme="majorBidi"/>
      <w:b/>
      <w:bCs/>
      <w:sz w:val="32"/>
      <w:szCs w:val="32"/>
    </w:rPr>
  </w:style>
  <w:style w:type="paragraph" w:styleId="3">
    <w:name w:val="heading 3"/>
    <w:basedOn w:val="a"/>
    <w:next w:val="a"/>
    <w:link w:val="30"/>
    <w:uiPriority w:val="9"/>
    <w:unhideWhenUsed/>
    <w:qFormat/>
    <w:pPr>
      <w:spacing w:beforeLines="50" w:before="120" w:afterLines="100" w:after="240" w:line="240" w:lineRule="auto"/>
      <w:ind w:firstLineChars="0" w:firstLine="562"/>
      <w:outlineLvl w:val="2"/>
    </w:pPr>
    <w:rPr>
      <w:rFonts w:ascii="仿宋_GB2312"/>
      <w:b/>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pPr>
      <w:widowControl/>
      <w:adjustRightInd w:val="0"/>
      <w:snapToGrid w:val="0"/>
      <w:spacing w:line="360" w:lineRule="auto"/>
      <w:ind w:firstLineChars="200" w:firstLine="200"/>
    </w:pPr>
    <w:rPr>
      <w:rFonts w:ascii="Times New Roman" w:eastAsia="仿宋_GB2312" w:hAnsi="Times New Roman" w:cstheme="minorBidi"/>
      <w:b/>
      <w:bCs/>
      <w:kern w:val="0"/>
      <w:sz w:val="28"/>
      <w:szCs w:val="22"/>
    </w:rPr>
  </w:style>
  <w:style w:type="paragraph" w:styleId="a4">
    <w:name w:val="annotation text"/>
    <w:basedOn w:val="a"/>
    <w:link w:val="a6"/>
    <w:uiPriority w:val="99"/>
    <w:pPr>
      <w:widowControl w:val="0"/>
      <w:adjustRightInd/>
      <w:snapToGrid/>
      <w:spacing w:line="240" w:lineRule="auto"/>
      <w:ind w:firstLineChars="0" w:firstLine="0"/>
      <w:jc w:val="left"/>
    </w:pPr>
    <w:rPr>
      <w:rFonts w:ascii="Calibri" w:eastAsia="宋体" w:hAnsi="Calibri" w:cs="Times New Roman"/>
      <w:kern w:val="2"/>
      <w:sz w:val="21"/>
      <w:szCs w:val="24"/>
    </w:rPr>
  </w:style>
  <w:style w:type="paragraph" w:styleId="7">
    <w:name w:val="toc 7"/>
    <w:basedOn w:val="a"/>
    <w:next w:val="a"/>
    <w:uiPriority w:val="39"/>
    <w:unhideWhenUsed/>
    <w:pPr>
      <w:ind w:left="1680"/>
      <w:jc w:val="left"/>
    </w:pPr>
    <w:rPr>
      <w:rFonts w:asciiTheme="minorHAnsi" w:hAnsiTheme="minorHAnsi" w:cstheme="minorHAnsi"/>
      <w:sz w:val="18"/>
      <w:szCs w:val="18"/>
    </w:rPr>
  </w:style>
  <w:style w:type="paragraph" w:styleId="a7">
    <w:name w:val="Body Text Indent"/>
    <w:basedOn w:val="a"/>
    <w:link w:val="a8"/>
    <w:uiPriority w:val="99"/>
    <w:unhideWhenUsed/>
    <w:pPr>
      <w:spacing w:after="120"/>
      <w:ind w:leftChars="200" w:left="420"/>
    </w:pPr>
  </w:style>
  <w:style w:type="paragraph" w:styleId="5">
    <w:name w:val="toc 5"/>
    <w:basedOn w:val="a"/>
    <w:next w:val="a"/>
    <w:uiPriority w:val="39"/>
    <w:unhideWhenUsed/>
    <w:pPr>
      <w:ind w:left="1120"/>
      <w:jc w:val="left"/>
    </w:pPr>
    <w:rPr>
      <w:rFonts w:asciiTheme="minorHAnsi" w:hAnsiTheme="minorHAnsi" w:cstheme="minorHAnsi"/>
      <w:sz w:val="18"/>
      <w:szCs w:val="18"/>
    </w:rPr>
  </w:style>
  <w:style w:type="paragraph" w:styleId="31">
    <w:name w:val="toc 3"/>
    <w:basedOn w:val="a"/>
    <w:next w:val="a"/>
    <w:uiPriority w:val="39"/>
    <w:unhideWhenUsed/>
    <w:pPr>
      <w:ind w:left="560"/>
      <w:jc w:val="left"/>
    </w:pPr>
    <w:rPr>
      <w:rFonts w:asciiTheme="minorHAnsi" w:hAnsiTheme="minorHAnsi" w:cstheme="minorHAnsi"/>
      <w:i/>
      <w:iCs/>
      <w:sz w:val="20"/>
      <w:szCs w:val="20"/>
    </w:rPr>
  </w:style>
  <w:style w:type="paragraph" w:styleId="8">
    <w:name w:val="toc 8"/>
    <w:basedOn w:val="a"/>
    <w:next w:val="a"/>
    <w:uiPriority w:val="39"/>
    <w:unhideWhenUsed/>
    <w:pPr>
      <w:ind w:left="1960"/>
      <w:jc w:val="left"/>
    </w:pPr>
    <w:rPr>
      <w:rFonts w:asciiTheme="minorHAnsi" w:hAnsiTheme="minorHAnsi" w:cstheme="minorHAnsi"/>
      <w:sz w:val="18"/>
      <w:szCs w:val="18"/>
    </w:rPr>
  </w:style>
  <w:style w:type="paragraph" w:styleId="21">
    <w:name w:val="Body Text Indent 2"/>
    <w:basedOn w:val="a"/>
    <w:link w:val="22"/>
    <w:uiPriority w:val="99"/>
    <w:unhideWhenUsed/>
    <w:qFormat/>
    <w:pPr>
      <w:spacing w:after="120" w:line="480" w:lineRule="auto"/>
      <w:ind w:leftChars="200" w:left="420"/>
    </w:pPr>
    <w:rPr>
      <w:rFonts w:eastAsia="宋体"/>
      <w:sz w:val="21"/>
    </w:rPr>
  </w:style>
  <w:style w:type="paragraph" w:styleId="a9">
    <w:name w:val="Balloon Text"/>
    <w:basedOn w:val="a"/>
    <w:link w:val="aa"/>
    <w:uiPriority w:val="99"/>
    <w:unhideWhenUsed/>
    <w:qFormat/>
    <w:rPr>
      <w:sz w:val="18"/>
      <w:szCs w:val="18"/>
    </w:rPr>
  </w:style>
  <w:style w:type="paragraph" w:styleId="ab">
    <w:name w:val="footer"/>
    <w:basedOn w:val="a"/>
    <w:link w:val="ac"/>
    <w:uiPriority w:val="99"/>
    <w:unhideWhenUsed/>
    <w:qFormat/>
    <w:pPr>
      <w:tabs>
        <w:tab w:val="center" w:pos="4153"/>
        <w:tab w:val="right" w:pos="8306"/>
      </w:tabs>
      <w:spacing w:line="240" w:lineRule="auto"/>
      <w:jc w:val="left"/>
    </w:pPr>
    <w:rPr>
      <w:sz w:val="18"/>
      <w:szCs w:val="18"/>
    </w:rPr>
  </w:style>
  <w:style w:type="paragraph" w:styleId="23">
    <w:name w:val="Body Text First Indent 2"/>
    <w:basedOn w:val="a7"/>
    <w:link w:val="24"/>
    <w:uiPriority w:val="99"/>
    <w:unhideWhenUsed/>
    <w:pPr>
      <w:ind w:firstLine="420"/>
    </w:pPr>
  </w:style>
  <w:style w:type="paragraph" w:styleId="ad">
    <w:name w:val="header"/>
    <w:basedOn w:val="a"/>
    <w:link w:val="ae"/>
    <w:uiPriority w:val="99"/>
    <w:unhideWhenUsed/>
    <w:qFormat/>
    <w:pPr>
      <w:pBdr>
        <w:bottom w:val="single" w:sz="6" w:space="1" w:color="auto"/>
      </w:pBdr>
      <w:tabs>
        <w:tab w:val="center" w:pos="4153"/>
        <w:tab w:val="right" w:pos="8306"/>
      </w:tabs>
      <w:spacing w:line="240" w:lineRule="auto"/>
      <w:jc w:val="center"/>
    </w:pPr>
    <w:rPr>
      <w:sz w:val="18"/>
      <w:szCs w:val="18"/>
    </w:rPr>
  </w:style>
  <w:style w:type="paragraph" w:styleId="11">
    <w:name w:val="toc 1"/>
    <w:basedOn w:val="a"/>
    <w:next w:val="a"/>
    <w:link w:val="12"/>
    <w:uiPriority w:val="39"/>
    <w:unhideWhenUsed/>
    <w:pPr>
      <w:spacing w:before="120" w:after="120"/>
      <w:jc w:val="left"/>
    </w:pPr>
    <w:rPr>
      <w:rFonts w:asciiTheme="minorHAnsi" w:hAnsiTheme="minorHAnsi" w:cstheme="minorHAnsi"/>
      <w:b/>
      <w:bCs/>
      <w:caps/>
      <w:sz w:val="20"/>
      <w:szCs w:val="20"/>
    </w:rPr>
  </w:style>
  <w:style w:type="paragraph" w:styleId="4">
    <w:name w:val="toc 4"/>
    <w:basedOn w:val="a"/>
    <w:next w:val="a"/>
    <w:uiPriority w:val="39"/>
    <w:unhideWhenUsed/>
    <w:pPr>
      <w:ind w:left="840"/>
      <w:jc w:val="left"/>
    </w:pPr>
    <w:rPr>
      <w:rFonts w:asciiTheme="minorHAnsi" w:hAnsiTheme="minorHAnsi" w:cstheme="minorHAnsi"/>
      <w:sz w:val="18"/>
      <w:szCs w:val="18"/>
    </w:rPr>
  </w:style>
  <w:style w:type="paragraph" w:styleId="6">
    <w:name w:val="toc 6"/>
    <w:basedOn w:val="a"/>
    <w:next w:val="a"/>
    <w:uiPriority w:val="39"/>
    <w:unhideWhenUsed/>
    <w:pPr>
      <w:ind w:left="1400"/>
      <w:jc w:val="left"/>
    </w:pPr>
    <w:rPr>
      <w:rFonts w:asciiTheme="minorHAnsi" w:hAnsiTheme="minorHAnsi" w:cstheme="minorHAnsi"/>
      <w:sz w:val="18"/>
      <w:szCs w:val="18"/>
    </w:rPr>
  </w:style>
  <w:style w:type="paragraph" w:styleId="25">
    <w:name w:val="toc 2"/>
    <w:basedOn w:val="a"/>
    <w:next w:val="a"/>
    <w:uiPriority w:val="39"/>
    <w:unhideWhenUsed/>
    <w:pPr>
      <w:ind w:left="280"/>
      <w:jc w:val="left"/>
    </w:pPr>
    <w:rPr>
      <w:rFonts w:asciiTheme="minorHAnsi" w:hAnsiTheme="minorHAnsi" w:cstheme="minorHAnsi"/>
      <w:smallCaps/>
      <w:sz w:val="20"/>
      <w:szCs w:val="20"/>
    </w:rPr>
  </w:style>
  <w:style w:type="paragraph" w:styleId="9">
    <w:name w:val="toc 9"/>
    <w:basedOn w:val="a"/>
    <w:next w:val="a"/>
    <w:uiPriority w:val="39"/>
    <w:unhideWhenUsed/>
    <w:pPr>
      <w:ind w:left="2240"/>
      <w:jc w:val="left"/>
    </w:pPr>
    <w:rPr>
      <w:rFonts w:asciiTheme="minorHAnsi" w:hAnsiTheme="minorHAnsi" w:cstheme="minorHAnsi"/>
      <w:sz w:val="18"/>
      <w:szCs w:val="18"/>
    </w:rPr>
  </w:style>
  <w:style w:type="paragraph" w:styleId="HTML">
    <w:name w:val="HTML Preformatted"/>
    <w:basedOn w:val="a"/>
    <w:link w:val="HTML0"/>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hint="eastAsia"/>
      <w:sz w:val="24"/>
      <w:szCs w:val="24"/>
    </w:rPr>
  </w:style>
  <w:style w:type="paragraph" w:styleId="af">
    <w:name w:val="Normal (Web)"/>
    <w:basedOn w:val="a"/>
    <w:uiPriority w:val="99"/>
    <w:unhideWhenUsed/>
    <w:qFormat/>
    <w:pPr>
      <w:spacing w:before="100" w:beforeAutospacing="1" w:after="100" w:afterAutospacing="1"/>
    </w:pPr>
    <w:rPr>
      <w:rFonts w:ascii="宋体" w:hAnsi="宋体" w:cs="宋体"/>
      <w:sz w:val="24"/>
      <w:szCs w:val="24"/>
    </w:rPr>
  </w:style>
  <w:style w:type="character" w:styleId="af0">
    <w:name w:val="Strong"/>
    <w:basedOn w:val="a0"/>
    <w:uiPriority w:val="22"/>
    <w:qFormat/>
    <w:rPr>
      <w:b/>
      <w:bCs/>
    </w:rPr>
  </w:style>
  <w:style w:type="character" w:styleId="af1">
    <w:name w:val="Emphasis"/>
    <w:basedOn w:val="a0"/>
    <w:uiPriority w:val="20"/>
    <w:qFormat/>
    <w:rPr>
      <w:i/>
      <w:iCs/>
    </w:rPr>
  </w:style>
  <w:style w:type="character" w:styleId="af2">
    <w:name w:val="Hyperlink"/>
    <w:basedOn w:val="a0"/>
    <w:uiPriority w:val="99"/>
    <w:unhideWhenUsed/>
    <w:rPr>
      <w:color w:val="0000FF" w:themeColor="hyperlink"/>
      <w:u w:val="single"/>
    </w:rPr>
  </w:style>
  <w:style w:type="character" w:styleId="af3">
    <w:name w:val="annotation reference"/>
    <w:uiPriority w:val="99"/>
    <w:rPr>
      <w:rFonts w:cs="Times New Roman"/>
      <w:sz w:val="21"/>
    </w:rPr>
  </w:style>
  <w:style w:type="table" w:styleId="af4">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Shading Accent 1"/>
    <w:basedOn w:val="a1"/>
    <w:uiPriority w:val="60"/>
    <w:qFormat/>
    <w:rPr>
      <w:color w:val="365F91" w:themeColor="accent1" w:themeShade="BF"/>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5">
    <w:name w:val="Light Shading Accent 5"/>
    <w:basedOn w:val="a1"/>
    <w:uiPriority w:val="60"/>
    <w:qFormat/>
    <w:rPr>
      <w:color w:val="31849B" w:themeColor="accent5" w:themeShade="BF"/>
    </w:rPr>
    <w:tblPr>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50">
    <w:name w:val="Light Grid Accent 5"/>
    <w:basedOn w:val="a1"/>
    <w:uiPriority w:val="62"/>
    <w:qFormat/>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table" w:styleId="1-1">
    <w:name w:val="Medium Shading 1 Accent 1"/>
    <w:basedOn w:val="a1"/>
    <w:uiPriority w:val="63"/>
    <w:qFormat/>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CCE8C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13">
    <w:name w:val="列出段落1"/>
    <w:basedOn w:val="a"/>
    <w:uiPriority w:val="34"/>
    <w:qFormat/>
    <w:pPr>
      <w:ind w:firstLine="420"/>
    </w:pPr>
  </w:style>
  <w:style w:type="character" w:customStyle="1" w:styleId="10">
    <w:name w:val="标题 1 字符"/>
    <w:basedOn w:val="a0"/>
    <w:link w:val="1"/>
    <w:uiPriority w:val="9"/>
    <w:rPr>
      <w:rFonts w:ascii="Tahoma" w:eastAsia="黑体" w:hAnsi="Tahoma"/>
      <w:bCs/>
      <w:kern w:val="44"/>
      <w:sz w:val="44"/>
      <w:szCs w:val="44"/>
    </w:rPr>
  </w:style>
  <w:style w:type="character" w:customStyle="1" w:styleId="20">
    <w:name w:val="标题 2 字符"/>
    <w:basedOn w:val="a0"/>
    <w:link w:val="2"/>
    <w:uiPriority w:val="9"/>
    <w:rPr>
      <w:rFonts w:asciiTheme="majorHAnsi" w:eastAsia="仿宋_GB2312" w:hAnsiTheme="majorHAnsi" w:cstheme="majorBidi"/>
      <w:b/>
      <w:bCs/>
      <w:sz w:val="32"/>
      <w:szCs w:val="32"/>
    </w:rPr>
  </w:style>
  <w:style w:type="character" w:customStyle="1" w:styleId="aa">
    <w:name w:val="批注框文本 字符"/>
    <w:basedOn w:val="a0"/>
    <w:link w:val="a9"/>
    <w:uiPriority w:val="99"/>
    <w:semiHidden/>
    <w:qFormat/>
    <w:rPr>
      <w:rFonts w:ascii="Tahoma" w:hAnsi="Tahoma"/>
      <w:sz w:val="18"/>
      <w:szCs w:val="18"/>
    </w:rPr>
  </w:style>
  <w:style w:type="table" w:customStyle="1" w:styleId="-11">
    <w:name w:val="浅色网格 - 强调文字颜色 11"/>
    <w:basedOn w:val="a1"/>
    <w:uiPriority w:val="62"/>
    <w:qFormat/>
    <w:tblP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customStyle="1" w:styleId="-110">
    <w:name w:val="浅色底纹 - 强调文字颜色 11"/>
    <w:basedOn w:val="a1"/>
    <w:uiPriority w:val="60"/>
    <w:qFormat/>
    <w:rPr>
      <w:color w:val="365F91" w:themeColor="accent1" w:themeShade="BF"/>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1">
    <w:name w:val="中等深浅底纹 1 - 强调文字颜色 11"/>
    <w:basedOn w:val="a1"/>
    <w:uiPriority w:val="63"/>
    <w:qFormat/>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CCE8C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e">
    <w:name w:val="页眉 字符"/>
    <w:basedOn w:val="a0"/>
    <w:link w:val="ad"/>
    <w:uiPriority w:val="99"/>
    <w:qFormat/>
    <w:rPr>
      <w:rFonts w:ascii="Tahoma" w:eastAsia="仿宋_GB2312" w:hAnsi="Tahoma"/>
      <w:sz w:val="18"/>
      <w:szCs w:val="18"/>
    </w:rPr>
  </w:style>
  <w:style w:type="character" w:customStyle="1" w:styleId="ac">
    <w:name w:val="页脚 字符"/>
    <w:basedOn w:val="a0"/>
    <w:link w:val="ab"/>
    <w:uiPriority w:val="99"/>
    <w:qFormat/>
    <w:rPr>
      <w:rFonts w:ascii="Tahoma" w:eastAsia="仿宋_GB2312" w:hAnsi="Tahoma"/>
      <w:sz w:val="18"/>
      <w:szCs w:val="18"/>
    </w:rPr>
  </w:style>
  <w:style w:type="character" w:customStyle="1" w:styleId="30">
    <w:name w:val="标题 3 字符"/>
    <w:basedOn w:val="a0"/>
    <w:link w:val="3"/>
    <w:uiPriority w:val="9"/>
    <w:qFormat/>
    <w:rPr>
      <w:rFonts w:ascii="仿宋_GB2312" w:eastAsia="仿宋_GB2312" w:hAnsi="Tahoma"/>
      <w:b/>
      <w:sz w:val="28"/>
      <w:szCs w:val="32"/>
    </w:rPr>
  </w:style>
  <w:style w:type="paragraph" w:customStyle="1" w:styleId="110">
    <w:name w:val="列出段落11"/>
    <w:uiPriority w:val="34"/>
    <w:qFormat/>
    <w:pPr>
      <w:ind w:firstLineChars="200" w:firstLine="420"/>
    </w:pPr>
    <w:rPr>
      <w:rFonts w:ascii="Times New Roman" w:eastAsia="宋体" w:hAnsi="Times New Roman" w:cs="Times New Roman"/>
    </w:rPr>
  </w:style>
  <w:style w:type="paragraph" w:customStyle="1" w:styleId="af5">
    <w:name w:val="案例故事"/>
    <w:basedOn w:val="a"/>
    <w:link w:val="af6"/>
    <w:qFormat/>
    <w:pPr>
      <w:spacing w:line="240" w:lineRule="auto"/>
    </w:pPr>
    <w:rPr>
      <w:sz w:val="24"/>
      <w:szCs w:val="24"/>
    </w:rPr>
  </w:style>
  <w:style w:type="character" w:customStyle="1" w:styleId="af6">
    <w:name w:val="案例故事 字符"/>
    <w:basedOn w:val="a0"/>
    <w:link w:val="af5"/>
    <w:qFormat/>
    <w:rPr>
      <w:rFonts w:ascii="Tahoma" w:eastAsia="仿宋_GB2312" w:hAnsi="Tahoma"/>
      <w:sz w:val="24"/>
      <w:szCs w:val="24"/>
    </w:rPr>
  </w:style>
  <w:style w:type="table" w:customStyle="1" w:styleId="2-11">
    <w:name w:val="网格表 2 - 着色 11"/>
    <w:basedOn w:val="a1"/>
    <w:uiPriority w:val="47"/>
    <w:qFormat/>
    <w:tblPr>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CCE8CF" w:themeFill="background1"/>
      </w:tcPr>
    </w:tblStylePr>
    <w:tblStylePr w:type="lastRow">
      <w:rPr>
        <w:b/>
        <w:bCs/>
      </w:rPr>
      <w:tblPr/>
      <w:tcPr>
        <w:tcBorders>
          <w:top w:val="double" w:sz="2" w:space="0" w:color="95B3D7" w:themeColor="accent1" w:themeTint="99"/>
          <w:bottom w:val="nil"/>
          <w:insideH w:val="nil"/>
          <w:insideV w:val="nil"/>
        </w:tcBorders>
        <w:shd w:val="clear" w:color="auto" w:fill="CCE8C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22">
    <w:name w:val="正文文本缩进 2 字符"/>
    <w:basedOn w:val="a0"/>
    <w:link w:val="21"/>
    <w:uiPriority w:val="99"/>
    <w:qFormat/>
    <w:rPr>
      <w:rFonts w:ascii="Tahoma" w:eastAsia="宋体" w:hAnsi="Tahoma"/>
      <w:sz w:val="21"/>
    </w:rPr>
  </w:style>
  <w:style w:type="character" w:customStyle="1" w:styleId="HTML0">
    <w:name w:val="HTML 预设格式 字符"/>
    <w:basedOn w:val="a0"/>
    <w:link w:val="HTML"/>
    <w:uiPriority w:val="99"/>
    <w:qFormat/>
    <w:rPr>
      <w:rFonts w:ascii="宋体" w:eastAsia="宋体" w:hAnsi="宋体" w:cs="宋体"/>
      <w:sz w:val="24"/>
      <w:szCs w:val="24"/>
    </w:rPr>
  </w:style>
  <w:style w:type="paragraph" w:customStyle="1" w:styleId="TOC1">
    <w:name w:val="TOC 标题1"/>
    <w:basedOn w:val="1"/>
    <w:next w:val="a"/>
    <w:uiPriority w:val="39"/>
    <w:unhideWhenUsed/>
    <w:qFormat/>
    <w:pPr>
      <w:adjustRightInd/>
      <w:snapToGrid/>
      <w:spacing w:before="240" w:line="259" w:lineRule="auto"/>
      <w:ind w:firstLineChars="0" w:firstLine="0"/>
      <w:jc w:val="left"/>
      <w:outlineLvl w:val="9"/>
    </w:pPr>
    <w:rPr>
      <w:rFonts w:asciiTheme="majorHAnsi" w:eastAsiaTheme="majorEastAsia" w:hAnsiTheme="majorHAnsi" w:cstheme="majorBidi"/>
      <w:bCs w:val="0"/>
      <w:color w:val="365F91" w:themeColor="accent1" w:themeShade="BF"/>
      <w:kern w:val="0"/>
      <w:sz w:val="32"/>
      <w:szCs w:val="32"/>
    </w:rPr>
  </w:style>
  <w:style w:type="character" w:customStyle="1" w:styleId="12">
    <w:name w:val="目录 1 字符"/>
    <w:basedOn w:val="a0"/>
    <w:link w:val="11"/>
    <w:uiPriority w:val="39"/>
    <w:rPr>
      <w:rFonts w:eastAsia="仿宋_GB2312" w:cstheme="minorHAnsi"/>
      <w:b/>
      <w:bCs/>
      <w:caps/>
    </w:rPr>
  </w:style>
  <w:style w:type="character" w:customStyle="1" w:styleId="a6">
    <w:name w:val="批注文字 字符"/>
    <w:basedOn w:val="a0"/>
    <w:link w:val="a4"/>
    <w:uiPriority w:val="99"/>
    <w:rPr>
      <w:rFonts w:ascii="Calibri" w:eastAsia="宋体" w:hAnsi="Calibri" w:cs="Times New Roman"/>
      <w:kern w:val="2"/>
      <w:sz w:val="21"/>
      <w:szCs w:val="24"/>
    </w:rPr>
  </w:style>
  <w:style w:type="character" w:customStyle="1" w:styleId="a5">
    <w:name w:val="批注主题 字符"/>
    <w:basedOn w:val="a6"/>
    <w:link w:val="a3"/>
    <w:uiPriority w:val="99"/>
    <w:semiHidden/>
    <w:rPr>
      <w:rFonts w:ascii="Times New Roman" w:eastAsia="仿宋_GB2312" w:hAnsi="Times New Roman" w:cs="Times New Roman"/>
      <w:b/>
      <w:bCs/>
      <w:kern w:val="2"/>
      <w:sz w:val="28"/>
      <w:szCs w:val="24"/>
    </w:rPr>
  </w:style>
  <w:style w:type="paragraph" w:customStyle="1" w:styleId="14">
    <w:name w:val="修订1"/>
    <w:hidden/>
    <w:uiPriority w:val="99"/>
    <w:semiHidden/>
    <w:rPr>
      <w:rFonts w:ascii="Times New Roman" w:eastAsia="仿宋_GB2312" w:hAnsi="Times New Roman"/>
      <w:sz w:val="28"/>
      <w:szCs w:val="22"/>
    </w:rPr>
  </w:style>
  <w:style w:type="character" w:customStyle="1" w:styleId="a8">
    <w:name w:val="正文文本缩进 字符"/>
    <w:basedOn w:val="a0"/>
    <w:link w:val="a7"/>
    <w:uiPriority w:val="99"/>
    <w:semiHidden/>
    <w:rPr>
      <w:rFonts w:ascii="Times New Roman" w:eastAsia="仿宋_GB2312" w:hAnsi="Times New Roman"/>
      <w:sz w:val="28"/>
      <w:szCs w:val="22"/>
    </w:rPr>
  </w:style>
  <w:style w:type="character" w:customStyle="1" w:styleId="24">
    <w:name w:val="正文首行缩进 2 字符"/>
    <w:basedOn w:val="a8"/>
    <w:link w:val="23"/>
    <w:uiPriority w:val="99"/>
    <w:rPr>
      <w:rFonts w:ascii="Times New Roman" w:eastAsia="仿宋_GB2312" w:hAnsi="Times New Roman"/>
      <w:sz w:val="28"/>
      <w:szCs w:val="22"/>
    </w:rPr>
  </w:style>
  <w:style w:type="paragraph" w:customStyle="1" w:styleId="Char2">
    <w:name w:val="Char2"/>
    <w:basedOn w:val="a"/>
    <w:pPr>
      <w:widowControl w:val="0"/>
      <w:adjustRightInd/>
      <w:snapToGrid/>
      <w:spacing w:line="240" w:lineRule="auto"/>
      <w:ind w:firstLineChars="0" w:firstLine="0"/>
    </w:pPr>
    <w:rPr>
      <w:rFonts w:eastAsia="宋体" w:cs="Times New Roman"/>
      <w:kern w:val="2"/>
      <w:sz w:val="21"/>
      <w:szCs w:val="24"/>
    </w:rPr>
  </w:style>
  <w:style w:type="paragraph" w:customStyle="1" w:styleId="TOC2">
    <w:name w:val="TOC 标题2"/>
    <w:basedOn w:val="1"/>
    <w:next w:val="a"/>
    <w:uiPriority w:val="39"/>
    <w:unhideWhenUsed/>
    <w:qFormat/>
    <w:pPr>
      <w:adjustRightInd/>
      <w:snapToGrid/>
      <w:spacing w:before="240" w:line="259" w:lineRule="auto"/>
      <w:ind w:firstLineChars="0" w:firstLine="0"/>
      <w:jc w:val="left"/>
      <w:outlineLvl w:val="9"/>
    </w:pPr>
    <w:rPr>
      <w:rFonts w:asciiTheme="majorHAnsi" w:eastAsiaTheme="majorEastAsia" w:hAnsiTheme="majorHAnsi" w:cstheme="majorBidi"/>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117" Type="http://schemas.openxmlformats.org/officeDocument/2006/relationships/image" Target="media/image69.jpeg"/><Relationship Id="rId21" Type="http://schemas.openxmlformats.org/officeDocument/2006/relationships/image" Target="media/image2.png"/><Relationship Id="rId42" Type="http://schemas.openxmlformats.org/officeDocument/2006/relationships/image" Target="media/image9.png"/><Relationship Id="rId47" Type="http://schemas.microsoft.com/office/2007/relationships/hdphoto" Target="media/hdphoto5.wdp"/><Relationship Id="rId63" Type="http://schemas.openxmlformats.org/officeDocument/2006/relationships/image" Target="media/image26.jpeg"/><Relationship Id="rId68" Type="http://schemas.openxmlformats.org/officeDocument/2006/relationships/image" Target="media/image31.jpeg"/><Relationship Id="rId84" Type="http://schemas.openxmlformats.org/officeDocument/2006/relationships/image" Target="media/image43.jpeg"/><Relationship Id="rId89" Type="http://schemas.openxmlformats.org/officeDocument/2006/relationships/hyperlink" Target="http://www.cggc.ceec.net.cn/picture/0/1809291525464862174.jpg" TargetMode="External"/><Relationship Id="rId112" Type="http://schemas.openxmlformats.org/officeDocument/2006/relationships/footer" Target="footer10.xml"/><Relationship Id="rId16" Type="http://schemas.openxmlformats.org/officeDocument/2006/relationships/header" Target="header5.xml"/><Relationship Id="rId107" Type="http://schemas.openxmlformats.org/officeDocument/2006/relationships/image" Target="media/image64.png"/><Relationship Id="rId11" Type="http://schemas.openxmlformats.org/officeDocument/2006/relationships/footer" Target="footer1.xml"/><Relationship Id="rId32" Type="http://schemas.openxmlformats.org/officeDocument/2006/relationships/diagramQuickStyle" Target="diagrams/quickStyle2.xml"/><Relationship Id="rId37" Type="http://schemas.openxmlformats.org/officeDocument/2006/relationships/image" Target="media/image6.png"/><Relationship Id="rId53" Type="http://schemas.openxmlformats.org/officeDocument/2006/relationships/image" Target="media/image16.jpeg"/><Relationship Id="rId58" Type="http://schemas.openxmlformats.org/officeDocument/2006/relationships/image" Target="media/image21.png"/><Relationship Id="rId74" Type="http://schemas.openxmlformats.org/officeDocument/2006/relationships/image" Target="media/image37.jpeg"/><Relationship Id="rId79" Type="http://schemas.openxmlformats.org/officeDocument/2006/relationships/image" Target="media/image42.jpeg"/><Relationship Id="rId102" Type="http://schemas.openxmlformats.org/officeDocument/2006/relationships/image" Target="media/image60.jpeg"/><Relationship Id="rId123" Type="http://schemas.openxmlformats.org/officeDocument/2006/relationships/image" Target="media/image75.jpeg"/><Relationship Id="rId5" Type="http://schemas.openxmlformats.org/officeDocument/2006/relationships/settings" Target="settings.xml"/><Relationship Id="rId90" Type="http://schemas.openxmlformats.org/officeDocument/2006/relationships/image" Target="media/image48.jpeg"/><Relationship Id="rId95" Type="http://schemas.openxmlformats.org/officeDocument/2006/relationships/image" Target="media/image53.jpeg"/><Relationship Id="rId22" Type="http://schemas.openxmlformats.org/officeDocument/2006/relationships/diagramData" Target="diagrams/data1.xml"/><Relationship Id="rId27" Type="http://schemas.openxmlformats.org/officeDocument/2006/relationships/image" Target="media/image3.jpeg"/><Relationship Id="rId43" Type="http://schemas.microsoft.com/office/2007/relationships/hdphoto" Target="media/hdphoto3.wdp"/><Relationship Id="rId48" Type="http://schemas.openxmlformats.org/officeDocument/2006/relationships/image" Target="media/image12.png"/><Relationship Id="rId64" Type="http://schemas.openxmlformats.org/officeDocument/2006/relationships/image" Target="media/image27.jpeg"/><Relationship Id="rId69" Type="http://schemas.openxmlformats.org/officeDocument/2006/relationships/image" Target="media/image32.jpeg"/><Relationship Id="rId113" Type="http://schemas.openxmlformats.org/officeDocument/2006/relationships/header" Target="header7.xml"/><Relationship Id="rId118" Type="http://schemas.openxmlformats.org/officeDocument/2006/relationships/image" Target="media/image70.jpeg"/><Relationship Id="rId80" Type="http://schemas.openxmlformats.org/officeDocument/2006/relationships/footer" Target="footer6.xml"/><Relationship Id="rId85" Type="http://schemas.openxmlformats.org/officeDocument/2006/relationships/image" Target="media/image44.jpeg"/><Relationship Id="rId12" Type="http://schemas.openxmlformats.org/officeDocument/2006/relationships/footer" Target="footer2.xml"/><Relationship Id="rId17" Type="http://schemas.openxmlformats.org/officeDocument/2006/relationships/image" Target="media/image1.png"/><Relationship Id="rId33" Type="http://schemas.openxmlformats.org/officeDocument/2006/relationships/diagramColors" Target="diagrams/colors2.xml"/><Relationship Id="rId38" Type="http://schemas.openxmlformats.org/officeDocument/2006/relationships/image" Target="media/image7.png"/><Relationship Id="rId59" Type="http://schemas.openxmlformats.org/officeDocument/2006/relationships/image" Target="media/image22.jpeg"/><Relationship Id="rId103" Type="http://schemas.openxmlformats.org/officeDocument/2006/relationships/image" Target="media/image61.jpeg"/><Relationship Id="rId108" Type="http://schemas.openxmlformats.org/officeDocument/2006/relationships/image" Target="media/image64.jpeg"/><Relationship Id="rId124" Type="http://schemas.openxmlformats.org/officeDocument/2006/relationships/image" Target="media/image76.jpeg"/><Relationship Id="rId54" Type="http://schemas.openxmlformats.org/officeDocument/2006/relationships/image" Target="media/image17.jpeg"/><Relationship Id="rId70" Type="http://schemas.openxmlformats.org/officeDocument/2006/relationships/image" Target="media/image33.jpeg"/><Relationship Id="rId75" Type="http://schemas.openxmlformats.org/officeDocument/2006/relationships/image" Target="media/image38.jpeg"/><Relationship Id="rId91" Type="http://schemas.openxmlformats.org/officeDocument/2006/relationships/image" Target="media/image49.jpeg"/><Relationship Id="rId96"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diagramLayout" Target="diagrams/layout1.xml"/><Relationship Id="rId28" Type="http://schemas.openxmlformats.org/officeDocument/2006/relationships/image" Target="media/image4.jpeg"/><Relationship Id="rId49" Type="http://schemas.microsoft.com/office/2007/relationships/hdphoto" Target="media/hdphoto6.wdp"/><Relationship Id="rId114" Type="http://schemas.openxmlformats.org/officeDocument/2006/relationships/footer" Target="footer11.xml"/><Relationship Id="rId119" Type="http://schemas.openxmlformats.org/officeDocument/2006/relationships/image" Target="media/image71.png"/><Relationship Id="rId44" Type="http://schemas.openxmlformats.org/officeDocument/2006/relationships/image" Target="media/image10.png"/><Relationship Id="rId60" Type="http://schemas.openxmlformats.org/officeDocument/2006/relationships/image" Target="media/image23.jpeg"/><Relationship Id="rId65" Type="http://schemas.openxmlformats.org/officeDocument/2006/relationships/image" Target="media/image28.jpeg"/><Relationship Id="rId81" Type="http://schemas.openxmlformats.org/officeDocument/2006/relationships/footer" Target="footer7.xml"/><Relationship Id="rId86" Type="http://schemas.openxmlformats.org/officeDocument/2006/relationships/image" Target="media/image45.jpeg"/><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microsoft.com/office/2007/relationships/hdphoto" Target="media/hdphoto1.wdp"/><Relationship Id="rId109" Type="http://schemas.openxmlformats.org/officeDocument/2006/relationships/image" Target="media/image65.jpeg"/><Relationship Id="rId34" Type="http://schemas.microsoft.com/office/2007/relationships/diagramDrawing" Target="diagrams/drawing2.xml"/><Relationship Id="rId50" Type="http://schemas.openxmlformats.org/officeDocument/2006/relationships/image" Target="media/image13.jpeg"/><Relationship Id="rId55" Type="http://schemas.openxmlformats.org/officeDocument/2006/relationships/image" Target="media/image18.jpeg"/><Relationship Id="rId76" Type="http://schemas.openxmlformats.org/officeDocument/2006/relationships/image" Target="media/image39.jpeg"/><Relationship Id="rId97" Type="http://schemas.openxmlformats.org/officeDocument/2006/relationships/image" Target="media/image55.jpeg"/><Relationship Id="rId104" Type="http://schemas.openxmlformats.org/officeDocument/2006/relationships/image" Target="media/image62.jpeg"/><Relationship Id="rId120" Type="http://schemas.openxmlformats.org/officeDocument/2006/relationships/image" Target="media/image72.jpeg"/><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4.jpeg"/><Relationship Id="rId92" Type="http://schemas.openxmlformats.org/officeDocument/2006/relationships/image" Target="media/image50.jpeg"/><Relationship Id="rId2" Type="http://schemas.openxmlformats.org/officeDocument/2006/relationships/customXml" Target="../customXml/item2.xml"/><Relationship Id="rId29" Type="http://schemas.openxmlformats.org/officeDocument/2006/relationships/image" Target="media/image5.jpeg"/><Relationship Id="rId24" Type="http://schemas.openxmlformats.org/officeDocument/2006/relationships/diagramQuickStyle" Target="diagrams/quickStyle1.xml"/><Relationship Id="rId40" Type="http://schemas.openxmlformats.org/officeDocument/2006/relationships/image" Target="media/image8.png"/><Relationship Id="rId45" Type="http://schemas.microsoft.com/office/2007/relationships/hdphoto" Target="media/hdphoto4.wdp"/><Relationship Id="rId66" Type="http://schemas.openxmlformats.org/officeDocument/2006/relationships/image" Target="media/image29.jpeg"/><Relationship Id="rId87" Type="http://schemas.openxmlformats.org/officeDocument/2006/relationships/image" Target="media/image46.jpeg"/><Relationship Id="rId110" Type="http://schemas.openxmlformats.org/officeDocument/2006/relationships/image" Target="media/image66.jpeg"/><Relationship Id="rId115" Type="http://schemas.openxmlformats.org/officeDocument/2006/relationships/image" Target="media/image67.jpeg"/><Relationship Id="rId61" Type="http://schemas.openxmlformats.org/officeDocument/2006/relationships/image" Target="media/image24.jpeg"/><Relationship Id="rId82" Type="http://schemas.openxmlformats.org/officeDocument/2006/relationships/header" Target="header6.xml"/><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diagramData" Target="diagrams/data2.xml"/><Relationship Id="rId56" Type="http://schemas.openxmlformats.org/officeDocument/2006/relationships/image" Target="media/image19.png"/><Relationship Id="rId77" Type="http://schemas.openxmlformats.org/officeDocument/2006/relationships/image" Target="media/image40.jpeg"/><Relationship Id="rId100" Type="http://schemas.openxmlformats.org/officeDocument/2006/relationships/image" Target="media/image58.jpeg"/><Relationship Id="rId105" Type="http://schemas.openxmlformats.org/officeDocument/2006/relationships/image" Target="media/image63.jpeg"/><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4.jpeg"/><Relationship Id="rId72" Type="http://schemas.openxmlformats.org/officeDocument/2006/relationships/image" Target="media/image35.jpeg"/><Relationship Id="rId93" Type="http://schemas.openxmlformats.org/officeDocument/2006/relationships/image" Target="media/image51.jpeg"/><Relationship Id="rId98" Type="http://schemas.openxmlformats.org/officeDocument/2006/relationships/image" Target="media/image56.jpeg"/><Relationship Id="rId121" Type="http://schemas.openxmlformats.org/officeDocument/2006/relationships/image" Target="media/image73.jpeg"/><Relationship Id="rId3" Type="http://schemas.openxmlformats.org/officeDocument/2006/relationships/numbering" Target="numbering.xml"/><Relationship Id="rId25" Type="http://schemas.openxmlformats.org/officeDocument/2006/relationships/diagramColors" Target="diagrams/colors1.xml"/><Relationship Id="rId46" Type="http://schemas.openxmlformats.org/officeDocument/2006/relationships/image" Target="media/image11.png"/><Relationship Id="rId67" Type="http://schemas.openxmlformats.org/officeDocument/2006/relationships/image" Target="media/image30.jpeg"/><Relationship Id="rId116" Type="http://schemas.openxmlformats.org/officeDocument/2006/relationships/image" Target="media/image68.jpeg"/><Relationship Id="rId20" Type="http://schemas.openxmlformats.org/officeDocument/2006/relationships/chart" Target="charts/chart1.xml"/><Relationship Id="rId41" Type="http://schemas.microsoft.com/office/2007/relationships/hdphoto" Target="media/hdphoto2.wdp"/><Relationship Id="rId62" Type="http://schemas.openxmlformats.org/officeDocument/2006/relationships/image" Target="media/image25.jpeg"/><Relationship Id="rId83" Type="http://schemas.openxmlformats.org/officeDocument/2006/relationships/footer" Target="footer8.xml"/><Relationship Id="rId88" Type="http://schemas.openxmlformats.org/officeDocument/2006/relationships/image" Target="media/image47.jpeg"/><Relationship Id="rId111" Type="http://schemas.openxmlformats.org/officeDocument/2006/relationships/footer" Target="footer9.xml"/><Relationship Id="rId15" Type="http://schemas.openxmlformats.org/officeDocument/2006/relationships/header" Target="header4.xml"/><Relationship Id="rId57" Type="http://schemas.openxmlformats.org/officeDocument/2006/relationships/image" Target="media/image20.jpeg"/><Relationship Id="rId106" Type="http://schemas.openxmlformats.org/officeDocument/2006/relationships/chart" Target="charts/chart2.xml"/><Relationship Id="rId10" Type="http://schemas.openxmlformats.org/officeDocument/2006/relationships/header" Target="header2.xml"/><Relationship Id="rId31" Type="http://schemas.openxmlformats.org/officeDocument/2006/relationships/diagramLayout" Target="diagrams/layout2.xml"/><Relationship Id="rId52" Type="http://schemas.openxmlformats.org/officeDocument/2006/relationships/image" Target="media/image15.jpeg"/><Relationship Id="rId73" Type="http://schemas.openxmlformats.org/officeDocument/2006/relationships/image" Target="media/image36.jpeg"/><Relationship Id="rId78" Type="http://schemas.openxmlformats.org/officeDocument/2006/relationships/image" Target="media/image41.jpeg"/><Relationship Id="rId94" Type="http://schemas.openxmlformats.org/officeDocument/2006/relationships/image" Target="media/image52.jpeg"/><Relationship Id="rId99" Type="http://schemas.openxmlformats.org/officeDocument/2006/relationships/image" Target="media/image57.jpeg"/><Relationship Id="rId101" Type="http://schemas.openxmlformats.org/officeDocument/2006/relationships/image" Target="media/image59.png"/><Relationship Id="rId122" Type="http://schemas.openxmlformats.org/officeDocument/2006/relationships/image" Target="media/image7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sz="1400">
                <a:latin typeface="仿宋_GB2312" panose="02010609030101010101" pitchFamily="3" charset="-122"/>
                <a:ea typeface="仿宋_GB2312" panose="02010609030101010101" pitchFamily="3" charset="-122"/>
              </a:rPr>
              <a:t>新签约合同总额</a:t>
            </a:r>
            <a:r>
              <a:rPr lang="zh-CN" altLang="en-US" sz="1400">
                <a:latin typeface="仿宋_GB2312" panose="02010609030101010101" pitchFamily="3" charset="-122"/>
                <a:ea typeface="仿宋_GB2312" panose="02010609030101010101" pitchFamily="3" charset="-122"/>
              </a:rPr>
              <a:t>占比</a:t>
            </a:r>
            <a:endParaRPr lang="zh-CN" sz="1400">
              <a:latin typeface="仿宋_GB2312" panose="02010609030101010101" pitchFamily="3" charset="-122"/>
              <a:ea typeface="仿宋_GB2312" panose="02010609030101010101" pitchFamily="3" charset="-122"/>
            </a:endParaRPr>
          </a:p>
        </c:rich>
      </c:tx>
      <c:layout>
        <c:manualLayout>
          <c:xMode val="edge"/>
          <c:yMode val="edge"/>
          <c:x val="0.164134536374443"/>
          <c:y val="4.4444444444444398E-2"/>
        </c:manualLayout>
      </c:layout>
      <c:overlay val="0"/>
    </c:title>
    <c:autoTitleDeleted val="0"/>
    <c:plotArea>
      <c:layout/>
      <c:pieChart>
        <c:varyColors val="1"/>
        <c:ser>
          <c:idx val="0"/>
          <c:order val="0"/>
          <c:tx>
            <c:strRef>
              <c:f>Sheet1!$B$1</c:f>
              <c:strCache>
                <c:ptCount val="1"/>
                <c:pt idx="0">
                  <c:v>销售额</c:v>
                </c:pt>
              </c:strCache>
            </c:strRef>
          </c:tx>
          <c:explosion val="15"/>
          <c:dPt>
            <c:idx val="0"/>
            <c:bubble3D val="0"/>
            <c:spPr>
              <a:solidFill>
                <a:schemeClr val="bg1">
                  <a:lumMod val="65000"/>
                </a:schemeClr>
              </a:solidFill>
            </c:spPr>
            <c:extLst>
              <c:ext xmlns:c16="http://schemas.microsoft.com/office/drawing/2014/chart" uri="{C3380CC4-5D6E-409C-BE32-E72D297353CC}">
                <c16:uniqueId val="{00000001-854E-4EED-A37C-095A40DB8B06}"/>
              </c:ext>
            </c:extLst>
          </c:dPt>
          <c:dPt>
            <c:idx val="1"/>
            <c:bubble3D val="0"/>
            <c:spPr>
              <a:solidFill>
                <a:srgbClr val="C00000"/>
              </a:solidFill>
            </c:spPr>
            <c:extLst>
              <c:ext xmlns:c16="http://schemas.microsoft.com/office/drawing/2014/chart" uri="{C3380CC4-5D6E-409C-BE32-E72D297353CC}">
                <c16:uniqueId val="{00000003-854E-4EED-A37C-095A40DB8B06}"/>
              </c:ext>
            </c:extLst>
          </c:dPt>
          <c:dLbls>
            <c:dLbl>
              <c:idx val="0"/>
              <c:layout>
                <c:manualLayout>
                  <c:x val="9.1185410334346503E-2"/>
                  <c:y val="0.14384193642461399"/>
                </c:manualLayout>
              </c:layout>
              <c:tx>
                <c:rich>
                  <a:bodyPr/>
                  <a:lstStyle/>
                  <a:p>
                    <a:r>
                      <a:rPr lang="en-US" altLang="zh-CN"/>
                      <a:t>65.90%</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230496453900709"/>
                      <c:h val="8.7037037037036996E-2"/>
                    </c:manualLayout>
                  </c15:layout>
                </c:ext>
                <c:ext xmlns:c16="http://schemas.microsoft.com/office/drawing/2014/chart" uri="{C3380CC4-5D6E-409C-BE32-E72D297353CC}">
                  <c16:uniqueId val="{00000001-854E-4EED-A37C-095A40DB8B06}"/>
                </c:ext>
              </c:extLst>
            </c:dLbl>
            <c:dLbl>
              <c:idx val="1"/>
              <c:tx>
                <c:rich>
                  <a:bodyPr/>
                  <a:lstStyle/>
                  <a:p>
                    <a:r>
                      <a:rPr lang="en-US" altLang="zh-CN"/>
                      <a:t>34.10%</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54E-4EED-A37C-095A40DB8B06}"/>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Sheet1!$A$2:$A$3</c:f>
              <c:strCache>
                <c:ptCount val="2"/>
                <c:pt idx="0">
                  <c:v>新签国内合同总额</c:v>
                </c:pt>
                <c:pt idx="1">
                  <c:v>新签海外合同总额</c:v>
                </c:pt>
              </c:strCache>
            </c:strRef>
          </c:cat>
          <c:val>
            <c:numRef>
              <c:f>Sheet1!$B$2:$B$3</c:f>
              <c:numCache>
                <c:formatCode>0.00%</c:formatCode>
                <c:ptCount val="2"/>
                <c:pt idx="0">
                  <c:v>0.64349999999999996</c:v>
                </c:pt>
                <c:pt idx="1">
                  <c:v>0.35649999999999998</c:v>
                </c:pt>
              </c:numCache>
            </c:numRef>
          </c:val>
          <c:extLst>
            <c:ext xmlns:c16="http://schemas.microsoft.com/office/drawing/2014/chart" uri="{C3380CC4-5D6E-409C-BE32-E72D297353CC}">
              <c16:uniqueId val="{00000004-854E-4EED-A37C-095A40DB8B06}"/>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spPr>
    <a:solidFill>
      <a:schemeClr val="accent1">
        <a:lumMod val="20000"/>
        <a:lumOff val="80000"/>
      </a:schemeClr>
    </a:solidFill>
    <a:ln w="9525" cap="flat" cmpd="sng" algn="ctr">
      <a:noFill/>
      <a:prstDash val="solid"/>
      <a:round/>
    </a:ln>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800" b="1" i="0" u="none" strike="noStrike" kern="1200" baseline="0">
                <a:solidFill>
                  <a:schemeClr val="dk1"/>
                </a:solidFill>
                <a:latin typeface="+mn-lt"/>
                <a:ea typeface="+mn-ea"/>
                <a:cs typeface="+mn-cs"/>
              </a:defRPr>
            </a:pPr>
            <a:r>
              <a:rPr lang="zh-CN"/>
              <a:t>减排绩效表（吨）</a:t>
            </a:r>
            <a:endParaRPr lang="en-US"/>
          </a:p>
        </c:rich>
      </c:tx>
      <c:layout/>
      <c:overlay val="0"/>
      <c:spPr>
        <a:noFill/>
        <a:ln>
          <a:noFill/>
        </a:ln>
        <a:effectLst/>
      </c:spPr>
    </c:title>
    <c:autoTitleDeleted val="0"/>
    <c:plotArea>
      <c:layout/>
      <c:barChart>
        <c:barDir val="bar"/>
        <c:grouping val="clustered"/>
        <c:varyColors val="0"/>
        <c:ser>
          <c:idx val="0"/>
          <c:order val="0"/>
          <c:tx>
            <c:strRef>
              <c:f>Sheet1!$B$1</c:f>
              <c:strCache>
                <c:ptCount val="1"/>
                <c:pt idx="0">
                  <c:v>系列 1</c:v>
                </c:pt>
              </c:strCache>
            </c:strRef>
          </c:tx>
          <c:spPr>
            <a:solidFill>
              <a:srgbClr val="00B050"/>
            </a:solidFill>
            <a:ln w="9525" cap="flat" cmpd="sng" algn="ctr">
              <a:solidFill>
                <a:schemeClr val="lt1">
                  <a:alpha val="50000"/>
                </a:schemeClr>
              </a:solidFill>
              <a:round/>
            </a:ln>
            <a:effectLst/>
          </c:spPr>
          <c:invertIfNegative val="0"/>
          <c:dLbls>
            <c:dLbl>
              <c:idx val="0"/>
              <c:layout/>
              <c:tx>
                <c:rich>
                  <a:bodyPr/>
                  <a:lstStyle/>
                  <a:p>
                    <a:r>
                      <a:rPr lang="en-US" altLang="zh-CN"/>
                      <a:t>7664.88</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13A-4BB3-B025-7AF924FBDA63}"/>
                </c:ext>
              </c:extLst>
            </c:dLbl>
            <c:dLbl>
              <c:idx val="1"/>
              <c:layout/>
              <c:tx>
                <c:rich>
                  <a:bodyPr/>
                  <a:lstStyle/>
                  <a:p>
                    <a:r>
                      <a:rPr lang="en-US" altLang="zh-CN"/>
                      <a:t>7128.27</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13A-4BB3-B025-7AF924FBDA63}"/>
                </c:ext>
              </c:extLst>
            </c:dLbl>
            <c:dLbl>
              <c:idx val="2"/>
              <c:layout/>
              <c:tx>
                <c:rich>
                  <a:bodyPr/>
                  <a:lstStyle/>
                  <a:p>
                    <a:r>
                      <a:rPr lang="en-US" altLang="zh-CN"/>
                      <a:t>17294.79</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13A-4BB3-B025-7AF924FBDA63}"/>
                </c:ext>
              </c:extLst>
            </c:dLbl>
            <c:dLbl>
              <c:idx val="3"/>
              <c:layout/>
              <c:tx>
                <c:rich>
                  <a:bodyPr/>
                  <a:lstStyle/>
                  <a:p>
                    <a:r>
                      <a:rPr lang="en-US" altLang="zh-CN"/>
                      <a:t>1075.23</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13A-4BB3-B025-7AF924FBDA63}"/>
                </c:ext>
              </c:extLst>
            </c:dLbl>
            <c:numFmt formatCode="#,##0.00_);[Red]\(#,##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chemeClr val="dk1"/>
                    </a:solidFill>
                    <a:latin typeface="+mn-lt"/>
                    <a:ea typeface="+mn-ea"/>
                    <a:cs typeface="+mn-cs"/>
                  </a:defRPr>
                </a:pPr>
                <a:endParaRPr lang="zh-C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Sheet1!$A$2:$A$5</c:f>
              <c:strCache>
                <c:ptCount val="4"/>
                <c:pt idx="0">
                  <c:v>二氧化硫排放量</c:v>
                </c:pt>
                <c:pt idx="1">
                  <c:v>化学需氧量排放量</c:v>
                </c:pt>
                <c:pt idx="2">
                  <c:v>氮氧化物排放量</c:v>
                </c:pt>
                <c:pt idx="3">
                  <c:v>氨氮排放量</c:v>
                </c:pt>
              </c:strCache>
            </c:strRef>
          </c:cat>
          <c:val>
            <c:numRef>
              <c:f>Sheet1!$B$2:$B$5</c:f>
              <c:numCache>
                <c:formatCode>General</c:formatCode>
                <c:ptCount val="4"/>
                <c:pt idx="0">
                  <c:v>7678.84</c:v>
                </c:pt>
                <c:pt idx="1">
                  <c:v>7142.95</c:v>
                </c:pt>
                <c:pt idx="2">
                  <c:v>17337.63</c:v>
                </c:pt>
                <c:pt idx="3">
                  <c:v>1077.23</c:v>
                </c:pt>
              </c:numCache>
            </c:numRef>
          </c:val>
          <c:extLst>
            <c:ext xmlns:c16="http://schemas.microsoft.com/office/drawing/2014/chart" uri="{C3380CC4-5D6E-409C-BE32-E72D297353CC}">
              <c16:uniqueId val="{00000004-913A-4BB3-B025-7AF924FBDA63}"/>
            </c:ext>
          </c:extLst>
        </c:ser>
        <c:dLbls>
          <c:showLegendKey val="0"/>
          <c:showVal val="1"/>
          <c:showCatName val="0"/>
          <c:showSerName val="0"/>
          <c:showPercent val="0"/>
          <c:showBubbleSize val="0"/>
        </c:dLbls>
        <c:gapWidth val="65"/>
        <c:axId val="559841664"/>
        <c:axId val="559844352"/>
      </c:barChart>
      <c:catAx>
        <c:axId val="55984166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solidFill>
                <a:latin typeface="+mn-lt"/>
                <a:ea typeface="+mn-ea"/>
                <a:cs typeface="+mn-cs"/>
              </a:defRPr>
            </a:pPr>
            <a:endParaRPr lang="zh-CN"/>
          </a:p>
        </c:txPr>
        <c:crossAx val="559844352"/>
        <c:crosses val="autoZero"/>
        <c:auto val="1"/>
        <c:lblAlgn val="ctr"/>
        <c:lblOffset val="100"/>
        <c:noMultiLvlLbl val="0"/>
      </c:catAx>
      <c:valAx>
        <c:axId val="559844352"/>
        <c:scaling>
          <c:orientation val="minMax"/>
        </c:scaling>
        <c:delete val="1"/>
        <c:axPos val="b"/>
        <c:numFmt formatCode="General" sourceLinked="1"/>
        <c:majorTickMark val="none"/>
        <c:minorTickMark val="none"/>
        <c:tickLblPos val="nextTo"/>
        <c:crossAx val="559841664"/>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solidFill>
            <a:schemeClr val="dk1"/>
          </a:solidFill>
        </a:defRPr>
      </a:pPr>
      <a:endParaRPr lang="zh-CN"/>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1">
  <dgm:title val=""/>
  <dgm:desc val=""/>
  <dgm:catLst>
    <dgm:cat type="accent1" pri="11100"/>
  </dgm:catLst>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2">
  <dgm:title val=""/>
  <dgm:desc val=""/>
  <dgm:catLst>
    <dgm:cat type="accent1" pri="11100"/>
  </dgm:catLst>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14154643-93C4-4FFD-8D3A-D40AC1A8E397}" type="doc">
      <dgm:prSet loTypeId="urn:microsoft.com/office/officeart/2005/8/layout/list1#1" loCatId="list" qsTypeId="urn:microsoft.com/office/officeart/2005/8/quickstyle/simple3#1" qsCatId="simple" csTypeId="urn:microsoft.com/office/officeart/2005/8/colors/accent1_1#1" csCatId="accent1" phldr="1"/>
      <dgm:spPr/>
      <dgm:t>
        <a:bodyPr/>
        <a:lstStyle/>
        <a:p>
          <a:endParaRPr lang="zh-CN" altLang="en-US"/>
        </a:p>
      </dgm:t>
    </dgm:pt>
    <dgm:pt modelId="{DF71B4A8-08BE-4982-B0AD-705F2ED8F35C}">
      <dgm:prSet phldrT="[文本]" custT="1"/>
      <dgm:spPr/>
      <dgm:t>
        <a:bodyPr/>
        <a:lstStyle/>
        <a:p>
          <a:r>
            <a:rPr lang="zh-CN" altLang="en-US" sz="1100">
              <a:latin typeface="仿宋_GB2312" panose="02010609030101010101" pitchFamily="3" charset="-122"/>
              <a:ea typeface="仿宋_GB2312" panose="02010609030101010101" pitchFamily="3" charset="-122"/>
            </a:rPr>
            <a:t>“离任必审”原则</a:t>
          </a:r>
        </a:p>
      </dgm:t>
    </dgm:pt>
    <dgm:pt modelId="{C18C81F0-D965-46FD-8CC2-22A959071450}" type="parTrans" cxnId="{229A725C-8623-4756-ABEF-A8B8D9264143}">
      <dgm:prSet/>
      <dgm:spPr/>
      <dgm:t>
        <a:bodyPr/>
        <a:lstStyle/>
        <a:p>
          <a:endParaRPr lang="zh-CN" altLang="en-US"/>
        </a:p>
      </dgm:t>
    </dgm:pt>
    <dgm:pt modelId="{8C436DEB-D9E4-49CB-9E54-C577E72D4AFA}" type="sibTrans" cxnId="{229A725C-8623-4756-ABEF-A8B8D9264143}">
      <dgm:prSet/>
      <dgm:spPr/>
      <dgm:t>
        <a:bodyPr/>
        <a:lstStyle/>
        <a:p>
          <a:endParaRPr lang="zh-CN" altLang="en-US"/>
        </a:p>
      </dgm:t>
    </dgm:pt>
    <dgm:pt modelId="{EF34C1D7-92FB-4597-B1D2-F3FB5EB80923}">
      <dgm:prSet phldrT="[文本]" custT="1"/>
      <dgm:spPr/>
      <dgm:t>
        <a:bodyPr/>
        <a:lstStyle/>
        <a:p>
          <a:r>
            <a:rPr lang="zh-CN" sz="1100">
              <a:latin typeface="仿宋_GB2312" panose="02010609030101010101" pitchFamily="3" charset="-122"/>
              <a:ea typeface="仿宋_GB2312" panose="02010609030101010101" pitchFamily="3" charset="-122"/>
            </a:rPr>
            <a:t>全年完成离任经济责任审计</a:t>
          </a:r>
          <a:r>
            <a:rPr lang="en-US" sz="1100">
              <a:latin typeface="Times New Roman" panose="02020603050405020304" charset="0"/>
              <a:ea typeface="仿宋_GB2312" panose="02010609030101010101" pitchFamily="3" charset="-122"/>
              <a:cs typeface="Times New Roman" panose="02020603050405020304" charset="0"/>
            </a:rPr>
            <a:t>23</a:t>
          </a:r>
          <a:r>
            <a:rPr lang="zh-CN" sz="1100">
              <a:latin typeface="仿宋_GB2312" panose="02010609030101010101" pitchFamily="3" charset="-122"/>
              <a:ea typeface="仿宋_GB2312" panose="02010609030101010101" pitchFamily="3" charset="-122"/>
            </a:rPr>
            <a:t>项</a:t>
          </a:r>
          <a:endParaRPr lang="zh-CN" altLang="en-US" sz="1100">
            <a:latin typeface="仿宋_GB2312" panose="02010609030101010101" pitchFamily="3" charset="-122"/>
            <a:ea typeface="仿宋_GB2312" panose="02010609030101010101" pitchFamily="3" charset="-122"/>
          </a:endParaRPr>
        </a:p>
      </dgm:t>
    </dgm:pt>
    <dgm:pt modelId="{DE2F230A-AE89-4788-A4AC-7ACEE59F49DD}" type="parTrans" cxnId="{EAF7F6F6-CAE9-43B5-9027-A3B499F13464}">
      <dgm:prSet/>
      <dgm:spPr/>
      <dgm:t>
        <a:bodyPr/>
        <a:lstStyle/>
        <a:p>
          <a:endParaRPr lang="zh-CN" altLang="en-US"/>
        </a:p>
      </dgm:t>
    </dgm:pt>
    <dgm:pt modelId="{AF92138A-D893-4554-AE3A-C2BBF4EAA097}" type="sibTrans" cxnId="{EAF7F6F6-CAE9-43B5-9027-A3B499F13464}">
      <dgm:prSet/>
      <dgm:spPr/>
      <dgm:t>
        <a:bodyPr/>
        <a:lstStyle/>
        <a:p>
          <a:endParaRPr lang="zh-CN" altLang="en-US"/>
        </a:p>
      </dgm:t>
    </dgm:pt>
    <dgm:pt modelId="{A7FD5CED-E383-459C-9365-5DBC8DB46D27}">
      <dgm:prSet phldrT="[文本]" custT="1"/>
      <dgm:spPr/>
      <dgm:t>
        <a:bodyPr/>
        <a:lstStyle/>
        <a:p>
          <a:r>
            <a:rPr lang="en-US" sz="1100">
              <a:latin typeface="仿宋_GB2312" panose="02010609030101010101" pitchFamily="3" charset="-122"/>
              <a:ea typeface="仿宋_GB2312" panose="02010609030101010101" pitchFamily="3" charset="-122"/>
            </a:rPr>
            <a:t>“</a:t>
          </a:r>
          <a:r>
            <a:rPr lang="zh-CN" sz="1100">
              <a:latin typeface="仿宋_GB2312" panose="02010609030101010101" pitchFamily="3" charset="-122"/>
              <a:ea typeface="仿宋_GB2312" panose="02010609030101010101" pitchFamily="3" charset="-122"/>
            </a:rPr>
            <a:t>先审计、后兑现</a:t>
          </a:r>
          <a:r>
            <a:rPr lang="en-US" sz="1100">
              <a:latin typeface="仿宋_GB2312" panose="02010609030101010101" pitchFamily="3" charset="-122"/>
              <a:ea typeface="仿宋_GB2312" panose="02010609030101010101" pitchFamily="3" charset="-122"/>
            </a:rPr>
            <a:t>”</a:t>
          </a:r>
          <a:r>
            <a:rPr lang="zh-CN" sz="1100">
              <a:latin typeface="仿宋_GB2312" panose="02010609030101010101" pitchFamily="3" charset="-122"/>
              <a:ea typeface="仿宋_GB2312" panose="02010609030101010101" pitchFamily="3" charset="-122"/>
            </a:rPr>
            <a:t>原则</a:t>
          </a:r>
          <a:endParaRPr lang="zh-CN" altLang="en-US" sz="1100">
            <a:latin typeface="仿宋_GB2312" panose="02010609030101010101" pitchFamily="3" charset="-122"/>
            <a:ea typeface="仿宋_GB2312" panose="02010609030101010101" pitchFamily="3" charset="-122"/>
          </a:endParaRPr>
        </a:p>
      </dgm:t>
    </dgm:pt>
    <dgm:pt modelId="{C5D7E85D-12C2-4624-B594-64A8BA83D672}" type="parTrans" cxnId="{DB738520-6385-4DA8-B741-28D312DD28DA}">
      <dgm:prSet/>
      <dgm:spPr/>
      <dgm:t>
        <a:bodyPr/>
        <a:lstStyle/>
        <a:p>
          <a:endParaRPr lang="zh-CN" altLang="en-US"/>
        </a:p>
      </dgm:t>
    </dgm:pt>
    <dgm:pt modelId="{A86491A7-FB05-45A1-AB53-A52673FBC36F}" type="sibTrans" cxnId="{DB738520-6385-4DA8-B741-28D312DD28DA}">
      <dgm:prSet/>
      <dgm:spPr/>
      <dgm:t>
        <a:bodyPr/>
        <a:lstStyle/>
        <a:p>
          <a:endParaRPr lang="zh-CN" altLang="en-US"/>
        </a:p>
      </dgm:t>
    </dgm:pt>
    <dgm:pt modelId="{CF958970-B032-4DFA-B577-484CB8AD8E47}">
      <dgm:prSet phldrT="[文本]" custT="1"/>
      <dgm:spPr/>
      <dgm:t>
        <a:bodyPr/>
        <a:lstStyle/>
        <a:p>
          <a:r>
            <a:rPr lang="zh-CN" sz="1100">
              <a:latin typeface="仿宋_GB2312" panose="02010609030101010101" pitchFamily="3" charset="-122"/>
              <a:ea typeface="仿宋_GB2312" panose="02010609030101010101" pitchFamily="3" charset="-122"/>
            </a:rPr>
            <a:t>全年完成年度薪酬兑现审计</a:t>
          </a:r>
          <a:r>
            <a:rPr lang="en-US" altLang="zh-CN" sz="1100">
              <a:latin typeface="Times New Roman" panose="02020603050405020304" charset="0"/>
              <a:ea typeface="仿宋_GB2312" panose="02010609030101010101" pitchFamily="3" charset="-122"/>
              <a:cs typeface="Times New Roman" panose="02020603050405020304" charset="0"/>
            </a:rPr>
            <a:t>214</a:t>
          </a:r>
          <a:r>
            <a:rPr lang="zh-CN" sz="1100">
              <a:latin typeface="仿宋_GB2312" panose="02010609030101010101" pitchFamily="3" charset="-122"/>
              <a:ea typeface="仿宋_GB2312" panose="02010609030101010101" pitchFamily="3" charset="-122"/>
            </a:rPr>
            <a:t>项</a:t>
          </a:r>
          <a:endParaRPr lang="zh-CN" altLang="en-US" sz="1100">
            <a:latin typeface="仿宋_GB2312" panose="02010609030101010101" pitchFamily="3" charset="-122"/>
            <a:ea typeface="仿宋_GB2312" panose="02010609030101010101" pitchFamily="3" charset="-122"/>
          </a:endParaRPr>
        </a:p>
      </dgm:t>
    </dgm:pt>
    <dgm:pt modelId="{EA2F7417-1491-4D69-B6D2-FB945659D029}" type="parTrans" cxnId="{71A002EF-547A-4BAD-8F42-669201062A34}">
      <dgm:prSet/>
      <dgm:spPr/>
      <dgm:t>
        <a:bodyPr/>
        <a:lstStyle/>
        <a:p>
          <a:endParaRPr lang="zh-CN" altLang="en-US"/>
        </a:p>
      </dgm:t>
    </dgm:pt>
    <dgm:pt modelId="{C84D5B9A-ECD2-458F-AFE7-560963F2D902}" type="sibTrans" cxnId="{71A002EF-547A-4BAD-8F42-669201062A34}">
      <dgm:prSet/>
      <dgm:spPr/>
      <dgm:t>
        <a:bodyPr/>
        <a:lstStyle/>
        <a:p>
          <a:endParaRPr lang="zh-CN" altLang="en-US"/>
        </a:p>
      </dgm:t>
    </dgm:pt>
    <dgm:pt modelId="{686DD7DD-D793-429C-908B-64661EC08F19}">
      <dgm:prSet phldrT="[文本]" custT="1"/>
      <dgm:spPr/>
      <dgm:t>
        <a:bodyPr/>
        <a:lstStyle/>
        <a:p>
          <a:r>
            <a:rPr lang="zh-CN" altLang="en-US" sz="1100">
              <a:latin typeface="仿宋_GB2312" panose="02010609030101010101" pitchFamily="3" charset="-122"/>
              <a:ea typeface="仿宋_GB2312" panose="02010609030101010101" pitchFamily="3" charset="-122"/>
            </a:rPr>
            <a:t>常态化开展国际项目审计</a:t>
          </a:r>
        </a:p>
      </dgm:t>
    </dgm:pt>
    <dgm:pt modelId="{A15345DC-005F-4689-8783-397406CF8E28}" type="parTrans" cxnId="{77B4653B-C9D7-4E5B-842C-1300E75BB7AA}">
      <dgm:prSet/>
      <dgm:spPr/>
      <dgm:t>
        <a:bodyPr/>
        <a:lstStyle/>
        <a:p>
          <a:endParaRPr lang="zh-CN" altLang="en-US"/>
        </a:p>
      </dgm:t>
    </dgm:pt>
    <dgm:pt modelId="{C223920B-A8D4-4462-AA26-2685A8574A5A}" type="sibTrans" cxnId="{77B4653B-C9D7-4E5B-842C-1300E75BB7AA}">
      <dgm:prSet/>
      <dgm:spPr/>
      <dgm:t>
        <a:bodyPr/>
        <a:lstStyle/>
        <a:p>
          <a:endParaRPr lang="zh-CN" altLang="en-US"/>
        </a:p>
      </dgm:t>
    </dgm:pt>
    <dgm:pt modelId="{0DB20CC8-EF15-44DC-952C-46714944039D}">
      <dgm:prSet phldrT="[文本]" custT="1"/>
      <dgm:spPr/>
      <dgm:t>
        <a:bodyPr/>
        <a:lstStyle/>
        <a:p>
          <a:r>
            <a:rPr lang="zh-CN" sz="1100">
              <a:latin typeface="仿宋_GB2312" panose="02010609030101010101" pitchFamily="3" charset="-122"/>
              <a:ea typeface="仿宋_GB2312" panose="02010609030101010101" pitchFamily="3" charset="-122"/>
            </a:rPr>
            <a:t>全年完成审计</a:t>
          </a:r>
          <a:r>
            <a:rPr lang="en-US" sz="1100">
              <a:latin typeface="Times New Roman" panose="02020603050405020304" charset="0"/>
              <a:ea typeface="仿宋_GB2312" panose="02010609030101010101" pitchFamily="3" charset="-122"/>
              <a:cs typeface="Times New Roman" panose="02020603050405020304" charset="0"/>
            </a:rPr>
            <a:t>44</a:t>
          </a:r>
          <a:r>
            <a:rPr lang="zh-CN" sz="1100">
              <a:latin typeface="仿宋_GB2312" panose="02010609030101010101" pitchFamily="3" charset="-122"/>
              <a:ea typeface="仿宋_GB2312" panose="02010609030101010101" pitchFamily="3" charset="-122"/>
            </a:rPr>
            <a:t>项</a:t>
          </a:r>
          <a:endParaRPr lang="zh-CN" altLang="en-US" sz="1100">
            <a:latin typeface="仿宋_GB2312" panose="02010609030101010101" pitchFamily="3" charset="-122"/>
            <a:ea typeface="仿宋_GB2312" panose="02010609030101010101" pitchFamily="3" charset="-122"/>
          </a:endParaRPr>
        </a:p>
      </dgm:t>
    </dgm:pt>
    <dgm:pt modelId="{BB14A15B-5C8F-4EA2-8F28-3F279734A99D}" type="parTrans" cxnId="{AE71559A-A730-4970-828A-FB1CB17EA45B}">
      <dgm:prSet/>
      <dgm:spPr/>
      <dgm:t>
        <a:bodyPr/>
        <a:lstStyle/>
        <a:p>
          <a:endParaRPr lang="zh-CN" altLang="en-US"/>
        </a:p>
      </dgm:t>
    </dgm:pt>
    <dgm:pt modelId="{8621FB52-2402-4FB5-A991-74F88C567103}" type="sibTrans" cxnId="{AE71559A-A730-4970-828A-FB1CB17EA45B}">
      <dgm:prSet/>
      <dgm:spPr/>
      <dgm:t>
        <a:bodyPr/>
        <a:lstStyle/>
        <a:p>
          <a:endParaRPr lang="zh-CN" altLang="en-US"/>
        </a:p>
      </dgm:t>
    </dgm:pt>
    <dgm:pt modelId="{AB986D6F-BE3D-4E7C-BD2B-0D5BC29951D4}">
      <dgm:prSet phldrT="[文本]" custT="1"/>
      <dgm:spPr/>
      <dgm:t>
        <a:bodyPr/>
        <a:lstStyle/>
        <a:p>
          <a:r>
            <a:rPr lang="zh-CN" sz="1100">
              <a:latin typeface="仿宋_GB2312" panose="02010609030101010101" pitchFamily="3" charset="-122"/>
              <a:ea typeface="仿宋_GB2312" panose="02010609030101010101" pitchFamily="3" charset="-122"/>
            </a:rPr>
            <a:t>全年完成审计</a:t>
          </a:r>
          <a:r>
            <a:rPr lang="en-US" sz="1100">
              <a:latin typeface="Times New Roman" panose="02020603050405020304" charset="0"/>
              <a:ea typeface="仿宋_GB2312" panose="02010609030101010101" pitchFamily="3" charset="-122"/>
              <a:cs typeface="Times New Roman" panose="02020603050405020304" charset="0"/>
            </a:rPr>
            <a:t>127</a:t>
          </a:r>
          <a:r>
            <a:rPr lang="zh-CN" sz="1100">
              <a:latin typeface="仿宋_GB2312" panose="02010609030101010101" pitchFamily="3" charset="-122"/>
              <a:ea typeface="仿宋_GB2312" panose="02010609030101010101" pitchFamily="3" charset="-122"/>
            </a:rPr>
            <a:t>项</a:t>
          </a:r>
          <a:endParaRPr lang="zh-CN" altLang="en-US" sz="1100">
            <a:latin typeface="仿宋_GB2312" panose="02010609030101010101" pitchFamily="3" charset="-122"/>
            <a:ea typeface="仿宋_GB2312" panose="02010609030101010101" pitchFamily="3" charset="-122"/>
          </a:endParaRPr>
        </a:p>
      </dgm:t>
    </dgm:pt>
    <dgm:pt modelId="{A44C474E-3E45-4319-926B-14C0F8E0FC77}" type="parTrans" cxnId="{647EE086-0EE2-45D9-BBA7-FA72046FDA5C}">
      <dgm:prSet/>
      <dgm:spPr/>
      <dgm:t>
        <a:bodyPr/>
        <a:lstStyle/>
        <a:p>
          <a:endParaRPr lang="zh-CN" altLang="en-US"/>
        </a:p>
      </dgm:t>
    </dgm:pt>
    <dgm:pt modelId="{096748B7-F001-4613-B23C-5A1EF60BE680}" type="sibTrans" cxnId="{647EE086-0EE2-45D9-BBA7-FA72046FDA5C}">
      <dgm:prSet/>
      <dgm:spPr/>
      <dgm:t>
        <a:bodyPr/>
        <a:lstStyle/>
        <a:p>
          <a:endParaRPr lang="zh-CN" altLang="en-US"/>
        </a:p>
      </dgm:t>
    </dgm:pt>
    <dgm:pt modelId="{B9D942C8-8D7A-4E49-BC5C-BD38DB41ECAE}">
      <dgm:prSet phldrT="[文本]" custT="1"/>
      <dgm:spPr/>
      <dgm:t>
        <a:bodyPr/>
        <a:lstStyle/>
        <a:p>
          <a:r>
            <a:rPr lang="zh-CN" altLang="en-US" sz="1100">
              <a:latin typeface="仿宋_GB2312" panose="02010609030101010101" pitchFamily="3" charset="-122"/>
              <a:ea typeface="仿宋_GB2312" panose="02010609030101010101" pitchFamily="3" charset="-122"/>
            </a:rPr>
            <a:t>以“防风险”为主线</a:t>
          </a:r>
        </a:p>
      </dgm:t>
    </dgm:pt>
    <dgm:pt modelId="{585B6AA2-1C0D-43BC-B4F3-DD484B0E43EA}" type="parTrans" cxnId="{FE9279C5-96E6-4439-8789-FCCC8D8D2924}">
      <dgm:prSet/>
      <dgm:spPr/>
      <dgm:t>
        <a:bodyPr/>
        <a:lstStyle/>
        <a:p>
          <a:endParaRPr lang="zh-CN" altLang="en-US"/>
        </a:p>
      </dgm:t>
    </dgm:pt>
    <dgm:pt modelId="{D0368D91-B119-43E5-A5B9-AC5AD261725E}" type="sibTrans" cxnId="{FE9279C5-96E6-4439-8789-FCCC8D8D2924}">
      <dgm:prSet/>
      <dgm:spPr/>
      <dgm:t>
        <a:bodyPr/>
        <a:lstStyle/>
        <a:p>
          <a:endParaRPr lang="zh-CN" altLang="en-US"/>
        </a:p>
      </dgm:t>
    </dgm:pt>
    <dgm:pt modelId="{6E21C07E-FEF0-49EF-B54F-D6DE1FCD0C6C}">
      <dgm:prSet phldrT="[文本]" custT="1"/>
      <dgm:spPr/>
      <dgm:t>
        <a:bodyPr/>
        <a:lstStyle/>
        <a:p>
          <a:r>
            <a:rPr lang="zh-CN" sz="1100">
              <a:latin typeface="仿宋_GB2312" panose="02010609030101010101" pitchFamily="3" charset="-122"/>
              <a:ea typeface="仿宋_GB2312" panose="02010609030101010101" pitchFamily="3" charset="-122"/>
            </a:rPr>
            <a:t>重点开展</a:t>
          </a:r>
          <a:r>
            <a:rPr lang="en-US" sz="1100">
              <a:latin typeface="Times New Roman" panose="02020603050405020304" charset="0"/>
              <a:ea typeface="仿宋_GB2312" panose="02010609030101010101" pitchFamily="3" charset="-122"/>
              <a:cs typeface="Times New Roman" panose="02020603050405020304" charset="0"/>
            </a:rPr>
            <a:t>PPP</a:t>
          </a:r>
          <a:r>
            <a:rPr lang="zh-CN" sz="1100">
              <a:latin typeface="仿宋_GB2312" panose="02010609030101010101" pitchFamily="3" charset="-122"/>
              <a:ea typeface="仿宋_GB2312" panose="02010609030101010101" pitchFamily="3" charset="-122"/>
            </a:rPr>
            <a:t>项目审计</a:t>
          </a:r>
          <a:r>
            <a:rPr lang="en-US" sz="1100">
              <a:latin typeface="Times New Roman" panose="02020603050405020304" charset="0"/>
              <a:ea typeface="仿宋_GB2312" panose="02010609030101010101" pitchFamily="3" charset="-122"/>
              <a:cs typeface="Times New Roman" panose="02020603050405020304" charset="0"/>
            </a:rPr>
            <a:t>19</a:t>
          </a:r>
          <a:r>
            <a:rPr lang="zh-CN" sz="1100">
              <a:latin typeface="仿宋_GB2312" panose="02010609030101010101" pitchFamily="3" charset="-122"/>
              <a:ea typeface="仿宋_GB2312" panose="02010609030101010101" pitchFamily="3" charset="-122"/>
            </a:rPr>
            <a:t>项</a:t>
          </a:r>
          <a:endParaRPr lang="zh-CN" altLang="en-US" sz="1100">
            <a:latin typeface="仿宋_GB2312" panose="02010609030101010101" pitchFamily="3" charset="-122"/>
            <a:ea typeface="仿宋_GB2312" panose="02010609030101010101" pitchFamily="3" charset="-122"/>
          </a:endParaRPr>
        </a:p>
      </dgm:t>
    </dgm:pt>
    <dgm:pt modelId="{922848E6-360B-41ED-8A6B-77213508E4B9}" type="parTrans" cxnId="{9782E190-4FD8-4063-A974-0D472ACF4796}">
      <dgm:prSet/>
      <dgm:spPr/>
      <dgm:t>
        <a:bodyPr/>
        <a:lstStyle/>
        <a:p>
          <a:endParaRPr lang="zh-CN" altLang="en-US"/>
        </a:p>
      </dgm:t>
    </dgm:pt>
    <dgm:pt modelId="{8A865A90-8B86-4FBD-8D89-C9FFACF58629}" type="sibTrans" cxnId="{9782E190-4FD8-4063-A974-0D472ACF4796}">
      <dgm:prSet/>
      <dgm:spPr/>
      <dgm:t>
        <a:bodyPr/>
        <a:lstStyle/>
        <a:p>
          <a:endParaRPr lang="zh-CN" altLang="en-US"/>
        </a:p>
      </dgm:t>
    </dgm:pt>
    <dgm:pt modelId="{19D661EB-B57D-4322-8BAE-BE6DE8D285BF}">
      <dgm:prSet phldrT="[文本]" custT="1"/>
      <dgm:spPr/>
      <dgm:t>
        <a:bodyPr/>
        <a:lstStyle/>
        <a:p>
          <a:r>
            <a:rPr lang="zh-CN" altLang="en-US" sz="1100">
              <a:latin typeface="仿宋_GB2312" panose="02010609030101010101" pitchFamily="3" charset="-122"/>
              <a:ea typeface="仿宋_GB2312" panose="02010609030101010101" pitchFamily="3" charset="-122"/>
            </a:rPr>
            <a:t>开展“五类必审”项目审计</a:t>
          </a:r>
        </a:p>
      </dgm:t>
    </dgm:pt>
    <dgm:pt modelId="{BB4813C0-F805-4970-B6C8-AE5888C442CC}" type="parTrans" cxnId="{500008FC-40B5-482A-98A3-469A625DD3A1}">
      <dgm:prSet/>
      <dgm:spPr/>
      <dgm:t>
        <a:bodyPr/>
        <a:lstStyle/>
        <a:p>
          <a:endParaRPr lang="zh-CN" altLang="en-US"/>
        </a:p>
      </dgm:t>
    </dgm:pt>
    <dgm:pt modelId="{D368312D-546A-4622-ACDA-5A02E1AB36D9}" type="sibTrans" cxnId="{500008FC-40B5-482A-98A3-469A625DD3A1}">
      <dgm:prSet/>
      <dgm:spPr/>
      <dgm:t>
        <a:bodyPr/>
        <a:lstStyle/>
        <a:p>
          <a:endParaRPr lang="zh-CN" altLang="en-US"/>
        </a:p>
      </dgm:t>
    </dgm:pt>
    <dgm:pt modelId="{60CA7628-7925-4254-AE97-114294C36D73}">
      <dgm:prSet phldrT="[文本]" custT="1"/>
      <dgm:spPr/>
      <dgm:t>
        <a:bodyPr/>
        <a:lstStyle/>
        <a:p>
          <a:r>
            <a:rPr lang="zh-CN" altLang="en-US" sz="1100">
              <a:latin typeface="仿宋_GB2312" panose="02010609030101010101" pitchFamily="3" charset="-122"/>
              <a:ea typeface="仿宋_GB2312" panose="02010609030101010101" pitchFamily="3" charset="-122"/>
            </a:rPr>
            <a:t>全年完成</a:t>
          </a:r>
          <a:r>
            <a:rPr lang="zh-CN" sz="1100">
              <a:latin typeface="仿宋_GB2312" panose="02010609030101010101" pitchFamily="3" charset="-122"/>
              <a:ea typeface="仿宋_GB2312" panose="02010609030101010101" pitchFamily="3" charset="-122"/>
            </a:rPr>
            <a:t>专项审计</a:t>
          </a:r>
          <a:r>
            <a:rPr lang="en-US" sz="1100">
              <a:latin typeface="Times New Roman" panose="02020603050405020304" charset="0"/>
              <a:ea typeface="仿宋_GB2312" panose="02010609030101010101" pitchFamily="3" charset="-122"/>
              <a:cs typeface="Times New Roman" panose="02020603050405020304" charset="0"/>
            </a:rPr>
            <a:t>132</a:t>
          </a:r>
          <a:r>
            <a:rPr lang="zh-CN" sz="1100">
              <a:latin typeface="仿宋_GB2312" panose="02010609030101010101" pitchFamily="3" charset="-122"/>
              <a:ea typeface="仿宋_GB2312" panose="02010609030101010101" pitchFamily="3" charset="-122"/>
            </a:rPr>
            <a:t>项</a:t>
          </a:r>
          <a:endParaRPr lang="zh-CN" altLang="en-US" sz="1100">
            <a:latin typeface="仿宋_GB2312" panose="02010609030101010101" pitchFamily="3" charset="-122"/>
            <a:ea typeface="仿宋_GB2312" panose="02010609030101010101" pitchFamily="3" charset="-122"/>
          </a:endParaRPr>
        </a:p>
      </dgm:t>
    </dgm:pt>
    <dgm:pt modelId="{8F3105CD-ADAD-4A0C-B421-2DF1D3AD4BA6}" type="parTrans" cxnId="{29A48EED-C375-470F-A8D6-5C20AC24285E}">
      <dgm:prSet/>
      <dgm:spPr/>
      <dgm:t>
        <a:bodyPr/>
        <a:lstStyle/>
        <a:p>
          <a:endParaRPr lang="zh-CN" altLang="en-US"/>
        </a:p>
      </dgm:t>
    </dgm:pt>
    <dgm:pt modelId="{2B45271E-D133-4B0C-86CB-53474C75C2AB}" type="sibTrans" cxnId="{29A48EED-C375-470F-A8D6-5C20AC24285E}">
      <dgm:prSet/>
      <dgm:spPr/>
      <dgm:t>
        <a:bodyPr/>
        <a:lstStyle/>
        <a:p>
          <a:endParaRPr lang="zh-CN" altLang="en-US"/>
        </a:p>
      </dgm:t>
    </dgm:pt>
    <dgm:pt modelId="{25BFBCC4-39FE-4099-90CC-10F10F7C26E0}">
      <dgm:prSet phldrT="[文本]" custT="1"/>
      <dgm:spPr/>
      <dgm:t>
        <a:bodyPr/>
        <a:lstStyle/>
        <a:p>
          <a:r>
            <a:rPr lang="zh-CN" altLang="en-US" sz="1100">
              <a:latin typeface="仿宋_GB2312" panose="02010609030101010101" pitchFamily="3" charset="-122"/>
              <a:ea typeface="仿宋_GB2312" panose="02010609030101010101" pitchFamily="3" charset="-122"/>
            </a:rPr>
            <a:t>围绕重点业务单位、重要业务环节开展项目审计</a:t>
          </a:r>
        </a:p>
      </dgm:t>
    </dgm:pt>
    <dgm:pt modelId="{C96D8B9F-CCF3-425E-B352-13B8B60FE605}" type="parTrans" cxnId="{6CDB9B7B-BD4E-4168-ADC5-A25549C602A5}">
      <dgm:prSet/>
      <dgm:spPr/>
      <dgm:t>
        <a:bodyPr/>
        <a:lstStyle/>
        <a:p>
          <a:endParaRPr lang="zh-CN" altLang="en-US"/>
        </a:p>
      </dgm:t>
    </dgm:pt>
    <dgm:pt modelId="{6B1E797A-0EA5-45FA-9EB1-4FEBA18379FD}" type="sibTrans" cxnId="{6CDB9B7B-BD4E-4168-ADC5-A25549C602A5}">
      <dgm:prSet/>
      <dgm:spPr/>
      <dgm:t>
        <a:bodyPr/>
        <a:lstStyle/>
        <a:p>
          <a:endParaRPr lang="zh-CN" altLang="en-US"/>
        </a:p>
      </dgm:t>
    </dgm:pt>
    <dgm:pt modelId="{1ACC50AF-E2A5-40A1-8915-914ADAB70642}" type="pres">
      <dgm:prSet presAssocID="{14154643-93C4-4FFD-8D3A-D40AC1A8E397}" presName="linear" presStyleCnt="0">
        <dgm:presLayoutVars>
          <dgm:dir/>
          <dgm:animLvl val="lvl"/>
          <dgm:resizeHandles val="exact"/>
        </dgm:presLayoutVars>
      </dgm:prSet>
      <dgm:spPr/>
      <dgm:t>
        <a:bodyPr/>
        <a:lstStyle/>
        <a:p>
          <a:endParaRPr lang="zh-CN" altLang="en-US"/>
        </a:p>
      </dgm:t>
    </dgm:pt>
    <dgm:pt modelId="{FA8609C4-04E4-4A44-8F61-FD79646EA91D}" type="pres">
      <dgm:prSet presAssocID="{DF71B4A8-08BE-4982-B0AD-705F2ED8F35C}" presName="parentLin" presStyleCnt="0"/>
      <dgm:spPr/>
    </dgm:pt>
    <dgm:pt modelId="{F320C2F9-0DC9-4B96-95C6-D90F14199FD7}" type="pres">
      <dgm:prSet presAssocID="{DF71B4A8-08BE-4982-B0AD-705F2ED8F35C}" presName="parentLeftMargin" presStyleLbl="node1" presStyleIdx="0" presStyleCnt="6"/>
      <dgm:spPr/>
      <dgm:t>
        <a:bodyPr/>
        <a:lstStyle/>
        <a:p>
          <a:endParaRPr lang="zh-CN" altLang="en-US"/>
        </a:p>
      </dgm:t>
    </dgm:pt>
    <dgm:pt modelId="{495E11B0-8032-467B-8D93-ED3AF736A853}" type="pres">
      <dgm:prSet presAssocID="{DF71B4A8-08BE-4982-B0AD-705F2ED8F35C}" presName="parentText" presStyleLbl="node1" presStyleIdx="0" presStyleCnt="6">
        <dgm:presLayoutVars>
          <dgm:chMax val="0"/>
          <dgm:bulletEnabled val="1"/>
        </dgm:presLayoutVars>
      </dgm:prSet>
      <dgm:spPr/>
      <dgm:t>
        <a:bodyPr/>
        <a:lstStyle/>
        <a:p>
          <a:endParaRPr lang="zh-CN" altLang="en-US"/>
        </a:p>
      </dgm:t>
    </dgm:pt>
    <dgm:pt modelId="{9064F000-DE25-452A-BC66-AAD9BADA4CAB}" type="pres">
      <dgm:prSet presAssocID="{DF71B4A8-08BE-4982-B0AD-705F2ED8F35C}" presName="negativeSpace" presStyleCnt="0"/>
      <dgm:spPr/>
    </dgm:pt>
    <dgm:pt modelId="{632587DE-BE3C-4758-9A0D-34024044BB2D}" type="pres">
      <dgm:prSet presAssocID="{DF71B4A8-08BE-4982-B0AD-705F2ED8F35C}" presName="childText" presStyleLbl="conFgAcc1" presStyleIdx="0" presStyleCnt="6">
        <dgm:presLayoutVars>
          <dgm:bulletEnabled val="1"/>
        </dgm:presLayoutVars>
      </dgm:prSet>
      <dgm:spPr/>
      <dgm:t>
        <a:bodyPr/>
        <a:lstStyle/>
        <a:p>
          <a:endParaRPr lang="zh-CN" altLang="en-US"/>
        </a:p>
      </dgm:t>
    </dgm:pt>
    <dgm:pt modelId="{EB56CAD5-BBB2-43B9-8344-34CE7F1ACC74}" type="pres">
      <dgm:prSet presAssocID="{8C436DEB-D9E4-49CB-9E54-C577E72D4AFA}" presName="spaceBetweenRectangles" presStyleCnt="0"/>
      <dgm:spPr/>
    </dgm:pt>
    <dgm:pt modelId="{BA227D5B-DBCB-4590-9B86-1306373E73F0}" type="pres">
      <dgm:prSet presAssocID="{A7FD5CED-E383-459C-9365-5DBC8DB46D27}" presName="parentLin" presStyleCnt="0"/>
      <dgm:spPr/>
    </dgm:pt>
    <dgm:pt modelId="{D7C97DE0-100D-4ED7-A576-DF7A83D37E67}" type="pres">
      <dgm:prSet presAssocID="{A7FD5CED-E383-459C-9365-5DBC8DB46D27}" presName="parentLeftMargin" presStyleLbl="node1" presStyleIdx="0" presStyleCnt="6"/>
      <dgm:spPr/>
      <dgm:t>
        <a:bodyPr/>
        <a:lstStyle/>
        <a:p>
          <a:endParaRPr lang="zh-CN" altLang="en-US"/>
        </a:p>
      </dgm:t>
    </dgm:pt>
    <dgm:pt modelId="{0562623B-A2CE-4921-ADC1-8A021E1F187E}" type="pres">
      <dgm:prSet presAssocID="{A7FD5CED-E383-459C-9365-5DBC8DB46D27}" presName="parentText" presStyleLbl="node1" presStyleIdx="1" presStyleCnt="6">
        <dgm:presLayoutVars>
          <dgm:chMax val="0"/>
          <dgm:bulletEnabled val="1"/>
        </dgm:presLayoutVars>
      </dgm:prSet>
      <dgm:spPr/>
      <dgm:t>
        <a:bodyPr/>
        <a:lstStyle/>
        <a:p>
          <a:endParaRPr lang="zh-CN" altLang="en-US"/>
        </a:p>
      </dgm:t>
    </dgm:pt>
    <dgm:pt modelId="{38F973DE-31B4-4E70-A053-096A5CB26C5B}" type="pres">
      <dgm:prSet presAssocID="{A7FD5CED-E383-459C-9365-5DBC8DB46D27}" presName="negativeSpace" presStyleCnt="0"/>
      <dgm:spPr/>
    </dgm:pt>
    <dgm:pt modelId="{D24866F2-2572-4CE9-AC5A-7742A49E96EA}" type="pres">
      <dgm:prSet presAssocID="{A7FD5CED-E383-459C-9365-5DBC8DB46D27}" presName="childText" presStyleLbl="conFgAcc1" presStyleIdx="1" presStyleCnt="6">
        <dgm:presLayoutVars>
          <dgm:bulletEnabled val="1"/>
        </dgm:presLayoutVars>
      </dgm:prSet>
      <dgm:spPr/>
      <dgm:t>
        <a:bodyPr/>
        <a:lstStyle/>
        <a:p>
          <a:endParaRPr lang="zh-CN" altLang="en-US"/>
        </a:p>
      </dgm:t>
    </dgm:pt>
    <dgm:pt modelId="{014112C9-9CEC-442A-84AE-8037108813F8}" type="pres">
      <dgm:prSet presAssocID="{A86491A7-FB05-45A1-AB53-A52673FBC36F}" presName="spaceBetweenRectangles" presStyleCnt="0"/>
      <dgm:spPr/>
    </dgm:pt>
    <dgm:pt modelId="{6774C672-FFE6-42F2-83C3-BC30E106F16E}" type="pres">
      <dgm:prSet presAssocID="{686DD7DD-D793-429C-908B-64661EC08F19}" presName="parentLin" presStyleCnt="0"/>
      <dgm:spPr/>
    </dgm:pt>
    <dgm:pt modelId="{FE7A2224-9951-4A85-91BD-6540FB46331A}" type="pres">
      <dgm:prSet presAssocID="{686DD7DD-D793-429C-908B-64661EC08F19}" presName="parentLeftMargin" presStyleLbl="node1" presStyleIdx="1" presStyleCnt="6"/>
      <dgm:spPr/>
      <dgm:t>
        <a:bodyPr/>
        <a:lstStyle/>
        <a:p>
          <a:endParaRPr lang="zh-CN" altLang="en-US"/>
        </a:p>
      </dgm:t>
    </dgm:pt>
    <dgm:pt modelId="{A036D006-3E91-49A7-B805-236328D925DB}" type="pres">
      <dgm:prSet presAssocID="{686DD7DD-D793-429C-908B-64661EC08F19}" presName="parentText" presStyleLbl="node1" presStyleIdx="2" presStyleCnt="6">
        <dgm:presLayoutVars>
          <dgm:chMax val="0"/>
          <dgm:bulletEnabled val="1"/>
        </dgm:presLayoutVars>
      </dgm:prSet>
      <dgm:spPr/>
      <dgm:t>
        <a:bodyPr/>
        <a:lstStyle/>
        <a:p>
          <a:endParaRPr lang="zh-CN" altLang="en-US"/>
        </a:p>
      </dgm:t>
    </dgm:pt>
    <dgm:pt modelId="{7766FC65-B247-49B6-BC3C-78C3AF652FC4}" type="pres">
      <dgm:prSet presAssocID="{686DD7DD-D793-429C-908B-64661EC08F19}" presName="negativeSpace" presStyleCnt="0"/>
      <dgm:spPr/>
    </dgm:pt>
    <dgm:pt modelId="{996F52BD-D9BE-4B38-9F2A-B990413ED498}" type="pres">
      <dgm:prSet presAssocID="{686DD7DD-D793-429C-908B-64661EC08F19}" presName="childText" presStyleLbl="conFgAcc1" presStyleIdx="2" presStyleCnt="6">
        <dgm:presLayoutVars>
          <dgm:bulletEnabled val="1"/>
        </dgm:presLayoutVars>
      </dgm:prSet>
      <dgm:spPr/>
      <dgm:t>
        <a:bodyPr/>
        <a:lstStyle/>
        <a:p>
          <a:endParaRPr lang="zh-CN" altLang="en-US"/>
        </a:p>
      </dgm:t>
    </dgm:pt>
    <dgm:pt modelId="{6D17F9E7-E241-4C47-B910-D9C6C31A5C1E}" type="pres">
      <dgm:prSet presAssocID="{C223920B-A8D4-4462-AA26-2685A8574A5A}" presName="spaceBetweenRectangles" presStyleCnt="0"/>
      <dgm:spPr/>
    </dgm:pt>
    <dgm:pt modelId="{04878FE3-1B1B-4B96-ADD1-F98FF65B308F}" type="pres">
      <dgm:prSet presAssocID="{B9D942C8-8D7A-4E49-BC5C-BD38DB41ECAE}" presName="parentLin" presStyleCnt="0"/>
      <dgm:spPr/>
    </dgm:pt>
    <dgm:pt modelId="{E879D12D-EE79-4679-B5AE-91793C9DA9CA}" type="pres">
      <dgm:prSet presAssocID="{B9D942C8-8D7A-4E49-BC5C-BD38DB41ECAE}" presName="parentLeftMargin" presStyleLbl="node1" presStyleIdx="2" presStyleCnt="6"/>
      <dgm:spPr/>
      <dgm:t>
        <a:bodyPr/>
        <a:lstStyle/>
        <a:p>
          <a:endParaRPr lang="zh-CN" altLang="en-US"/>
        </a:p>
      </dgm:t>
    </dgm:pt>
    <dgm:pt modelId="{22988F9B-78C0-4661-85DD-952A17487742}" type="pres">
      <dgm:prSet presAssocID="{B9D942C8-8D7A-4E49-BC5C-BD38DB41ECAE}" presName="parentText" presStyleLbl="node1" presStyleIdx="3" presStyleCnt="6">
        <dgm:presLayoutVars>
          <dgm:chMax val="0"/>
          <dgm:bulletEnabled val="1"/>
        </dgm:presLayoutVars>
      </dgm:prSet>
      <dgm:spPr/>
      <dgm:t>
        <a:bodyPr/>
        <a:lstStyle/>
        <a:p>
          <a:endParaRPr lang="zh-CN" altLang="en-US"/>
        </a:p>
      </dgm:t>
    </dgm:pt>
    <dgm:pt modelId="{1857B155-5083-4CC4-9294-260AAD45BE70}" type="pres">
      <dgm:prSet presAssocID="{B9D942C8-8D7A-4E49-BC5C-BD38DB41ECAE}" presName="negativeSpace" presStyleCnt="0"/>
      <dgm:spPr/>
    </dgm:pt>
    <dgm:pt modelId="{7B1EDCA4-FD09-4AB0-BA62-A5D610959BB0}" type="pres">
      <dgm:prSet presAssocID="{B9D942C8-8D7A-4E49-BC5C-BD38DB41ECAE}" presName="childText" presStyleLbl="conFgAcc1" presStyleIdx="3" presStyleCnt="6">
        <dgm:presLayoutVars>
          <dgm:bulletEnabled val="1"/>
        </dgm:presLayoutVars>
      </dgm:prSet>
      <dgm:spPr/>
      <dgm:t>
        <a:bodyPr/>
        <a:lstStyle/>
        <a:p>
          <a:endParaRPr lang="zh-CN" altLang="en-US"/>
        </a:p>
      </dgm:t>
    </dgm:pt>
    <dgm:pt modelId="{8F017AFA-2716-4F7E-B292-BC03615899BF}" type="pres">
      <dgm:prSet presAssocID="{D0368D91-B119-43E5-A5B9-AC5AD261725E}" presName="spaceBetweenRectangles" presStyleCnt="0"/>
      <dgm:spPr/>
    </dgm:pt>
    <dgm:pt modelId="{BB6CDE2C-CC65-4241-9B2E-2788271638CA}" type="pres">
      <dgm:prSet presAssocID="{19D661EB-B57D-4322-8BAE-BE6DE8D285BF}" presName="parentLin" presStyleCnt="0"/>
      <dgm:spPr/>
    </dgm:pt>
    <dgm:pt modelId="{41BC477C-3487-4A2C-9041-DFA3C0141AA9}" type="pres">
      <dgm:prSet presAssocID="{19D661EB-B57D-4322-8BAE-BE6DE8D285BF}" presName="parentLeftMargin" presStyleLbl="node1" presStyleIdx="3" presStyleCnt="6"/>
      <dgm:spPr/>
      <dgm:t>
        <a:bodyPr/>
        <a:lstStyle/>
        <a:p>
          <a:endParaRPr lang="zh-CN" altLang="en-US"/>
        </a:p>
      </dgm:t>
    </dgm:pt>
    <dgm:pt modelId="{461DE868-F308-4A5B-B186-0685FDC4DE02}" type="pres">
      <dgm:prSet presAssocID="{19D661EB-B57D-4322-8BAE-BE6DE8D285BF}" presName="parentText" presStyleLbl="node1" presStyleIdx="4" presStyleCnt="6">
        <dgm:presLayoutVars>
          <dgm:chMax val="0"/>
          <dgm:bulletEnabled val="1"/>
        </dgm:presLayoutVars>
      </dgm:prSet>
      <dgm:spPr/>
      <dgm:t>
        <a:bodyPr/>
        <a:lstStyle/>
        <a:p>
          <a:endParaRPr lang="zh-CN" altLang="en-US"/>
        </a:p>
      </dgm:t>
    </dgm:pt>
    <dgm:pt modelId="{AC74E817-A63D-44EE-B427-B2DA2C99E33C}" type="pres">
      <dgm:prSet presAssocID="{19D661EB-B57D-4322-8BAE-BE6DE8D285BF}" presName="negativeSpace" presStyleCnt="0"/>
      <dgm:spPr/>
    </dgm:pt>
    <dgm:pt modelId="{595735A4-1171-4069-8D60-C38FD8F3AA3D}" type="pres">
      <dgm:prSet presAssocID="{19D661EB-B57D-4322-8BAE-BE6DE8D285BF}" presName="childText" presStyleLbl="conFgAcc1" presStyleIdx="4" presStyleCnt="6">
        <dgm:presLayoutVars>
          <dgm:bulletEnabled val="1"/>
        </dgm:presLayoutVars>
      </dgm:prSet>
      <dgm:spPr/>
      <dgm:t>
        <a:bodyPr/>
        <a:lstStyle/>
        <a:p>
          <a:endParaRPr lang="zh-CN" altLang="en-US"/>
        </a:p>
      </dgm:t>
    </dgm:pt>
    <dgm:pt modelId="{A79DB267-244B-43DA-99C2-6F23F21FAEAE}" type="pres">
      <dgm:prSet presAssocID="{D368312D-546A-4622-ACDA-5A02E1AB36D9}" presName="spaceBetweenRectangles" presStyleCnt="0"/>
      <dgm:spPr/>
    </dgm:pt>
    <dgm:pt modelId="{869E80A4-2B29-4EBD-BF63-C700B1D52CFC}" type="pres">
      <dgm:prSet presAssocID="{25BFBCC4-39FE-4099-90CC-10F10F7C26E0}" presName="parentLin" presStyleCnt="0"/>
      <dgm:spPr/>
    </dgm:pt>
    <dgm:pt modelId="{3FC61EB9-9AE7-4F5E-8A2E-B09B09FF1665}" type="pres">
      <dgm:prSet presAssocID="{25BFBCC4-39FE-4099-90CC-10F10F7C26E0}" presName="parentLeftMargin" presStyleLbl="node1" presStyleIdx="4" presStyleCnt="6"/>
      <dgm:spPr/>
      <dgm:t>
        <a:bodyPr/>
        <a:lstStyle/>
        <a:p>
          <a:endParaRPr lang="zh-CN" altLang="en-US"/>
        </a:p>
      </dgm:t>
    </dgm:pt>
    <dgm:pt modelId="{C7E3EE6D-5260-49FB-BBE4-BD5C2C042CA4}" type="pres">
      <dgm:prSet presAssocID="{25BFBCC4-39FE-4099-90CC-10F10F7C26E0}" presName="parentText" presStyleLbl="node1" presStyleIdx="5" presStyleCnt="6">
        <dgm:presLayoutVars>
          <dgm:chMax val="0"/>
          <dgm:bulletEnabled val="1"/>
        </dgm:presLayoutVars>
      </dgm:prSet>
      <dgm:spPr/>
      <dgm:t>
        <a:bodyPr/>
        <a:lstStyle/>
        <a:p>
          <a:endParaRPr lang="zh-CN" altLang="en-US"/>
        </a:p>
      </dgm:t>
    </dgm:pt>
    <dgm:pt modelId="{7225B538-1A7A-4776-AEDA-10D0CFF3C13B}" type="pres">
      <dgm:prSet presAssocID="{25BFBCC4-39FE-4099-90CC-10F10F7C26E0}" presName="negativeSpace" presStyleCnt="0"/>
      <dgm:spPr/>
    </dgm:pt>
    <dgm:pt modelId="{6352DD4C-4ADB-43F9-80BE-E82055C29F66}" type="pres">
      <dgm:prSet presAssocID="{25BFBCC4-39FE-4099-90CC-10F10F7C26E0}" presName="childText" presStyleLbl="conFgAcc1" presStyleIdx="5" presStyleCnt="6">
        <dgm:presLayoutVars>
          <dgm:bulletEnabled val="1"/>
        </dgm:presLayoutVars>
      </dgm:prSet>
      <dgm:spPr/>
      <dgm:t>
        <a:bodyPr/>
        <a:lstStyle/>
        <a:p>
          <a:endParaRPr lang="zh-CN" altLang="en-US"/>
        </a:p>
      </dgm:t>
    </dgm:pt>
  </dgm:ptLst>
  <dgm:cxnLst>
    <dgm:cxn modelId="{72765A31-5DB1-46DC-88C7-ED81995E4781}" type="presOf" srcId="{B9D942C8-8D7A-4E49-BC5C-BD38DB41ECAE}" destId="{E879D12D-EE79-4679-B5AE-91793C9DA9CA}" srcOrd="0" destOrd="0" presId="urn:microsoft.com/office/officeart/2005/8/layout/list1#1"/>
    <dgm:cxn modelId="{567DF5BA-8610-4496-A4CA-599348779FF2}" type="presOf" srcId="{0DB20CC8-EF15-44DC-952C-46714944039D}" destId="{996F52BD-D9BE-4B38-9F2A-B990413ED498}" srcOrd="0" destOrd="0" presId="urn:microsoft.com/office/officeart/2005/8/layout/list1#1"/>
    <dgm:cxn modelId="{51D53D89-F1DB-4507-A458-41205EC140AE}" type="presOf" srcId="{CF958970-B032-4DFA-B577-484CB8AD8E47}" destId="{D24866F2-2572-4CE9-AC5A-7742A49E96EA}" srcOrd="0" destOrd="0" presId="urn:microsoft.com/office/officeart/2005/8/layout/list1#1"/>
    <dgm:cxn modelId="{F9340D1E-A0B0-4048-B8A6-EBC87E7596DD}" type="presOf" srcId="{AB986D6F-BE3D-4E7C-BD2B-0D5BC29951D4}" destId="{595735A4-1171-4069-8D60-C38FD8F3AA3D}" srcOrd="0" destOrd="0" presId="urn:microsoft.com/office/officeart/2005/8/layout/list1#1"/>
    <dgm:cxn modelId="{EAF7F6F6-CAE9-43B5-9027-A3B499F13464}" srcId="{DF71B4A8-08BE-4982-B0AD-705F2ED8F35C}" destId="{EF34C1D7-92FB-4597-B1D2-F3FB5EB80923}" srcOrd="0" destOrd="0" parTransId="{DE2F230A-AE89-4788-A4AC-7ACEE59F49DD}" sibTransId="{AF92138A-D893-4554-AE3A-C2BBF4EAA097}"/>
    <dgm:cxn modelId="{C3E24788-DB55-47CC-BC11-73ECFEE2085C}" type="presOf" srcId="{A7FD5CED-E383-459C-9365-5DBC8DB46D27}" destId="{D7C97DE0-100D-4ED7-A576-DF7A83D37E67}" srcOrd="0" destOrd="0" presId="urn:microsoft.com/office/officeart/2005/8/layout/list1#1"/>
    <dgm:cxn modelId="{FE06E426-95FD-4CB0-AEEA-7FB38DB95AD9}" type="presOf" srcId="{6E21C07E-FEF0-49EF-B54F-D6DE1FCD0C6C}" destId="{7B1EDCA4-FD09-4AB0-BA62-A5D610959BB0}" srcOrd="0" destOrd="0" presId="urn:microsoft.com/office/officeart/2005/8/layout/list1#1"/>
    <dgm:cxn modelId="{71A002EF-547A-4BAD-8F42-669201062A34}" srcId="{A7FD5CED-E383-459C-9365-5DBC8DB46D27}" destId="{CF958970-B032-4DFA-B577-484CB8AD8E47}" srcOrd="0" destOrd="0" parTransId="{EA2F7417-1491-4D69-B6D2-FB945659D029}" sibTransId="{C84D5B9A-ECD2-458F-AFE7-560963F2D902}"/>
    <dgm:cxn modelId="{AE71559A-A730-4970-828A-FB1CB17EA45B}" srcId="{686DD7DD-D793-429C-908B-64661EC08F19}" destId="{0DB20CC8-EF15-44DC-952C-46714944039D}" srcOrd="0" destOrd="0" parTransId="{BB14A15B-5C8F-4EA2-8F28-3F279734A99D}" sibTransId="{8621FB52-2402-4FB5-A991-74F88C567103}"/>
    <dgm:cxn modelId="{74B63237-2679-4681-8266-0F416918F105}" type="presOf" srcId="{14154643-93C4-4FFD-8D3A-D40AC1A8E397}" destId="{1ACC50AF-E2A5-40A1-8915-914ADAB70642}" srcOrd="0" destOrd="0" presId="urn:microsoft.com/office/officeart/2005/8/layout/list1#1"/>
    <dgm:cxn modelId="{500008FC-40B5-482A-98A3-469A625DD3A1}" srcId="{14154643-93C4-4FFD-8D3A-D40AC1A8E397}" destId="{19D661EB-B57D-4322-8BAE-BE6DE8D285BF}" srcOrd="4" destOrd="0" parTransId="{BB4813C0-F805-4970-B6C8-AE5888C442CC}" sibTransId="{D368312D-546A-4622-ACDA-5A02E1AB36D9}"/>
    <dgm:cxn modelId="{229A725C-8623-4756-ABEF-A8B8D9264143}" srcId="{14154643-93C4-4FFD-8D3A-D40AC1A8E397}" destId="{DF71B4A8-08BE-4982-B0AD-705F2ED8F35C}" srcOrd="0" destOrd="0" parTransId="{C18C81F0-D965-46FD-8CC2-22A959071450}" sibTransId="{8C436DEB-D9E4-49CB-9E54-C577E72D4AFA}"/>
    <dgm:cxn modelId="{442AB498-78C2-4A45-995F-49505B723387}" type="presOf" srcId="{A7FD5CED-E383-459C-9365-5DBC8DB46D27}" destId="{0562623B-A2CE-4921-ADC1-8A021E1F187E}" srcOrd="1" destOrd="0" presId="urn:microsoft.com/office/officeart/2005/8/layout/list1#1"/>
    <dgm:cxn modelId="{DB738520-6385-4DA8-B741-28D312DD28DA}" srcId="{14154643-93C4-4FFD-8D3A-D40AC1A8E397}" destId="{A7FD5CED-E383-459C-9365-5DBC8DB46D27}" srcOrd="1" destOrd="0" parTransId="{C5D7E85D-12C2-4624-B594-64A8BA83D672}" sibTransId="{A86491A7-FB05-45A1-AB53-A52673FBC36F}"/>
    <dgm:cxn modelId="{84BA1F45-30EF-42CB-921A-E59185DCB114}" type="presOf" srcId="{25BFBCC4-39FE-4099-90CC-10F10F7C26E0}" destId="{C7E3EE6D-5260-49FB-BBE4-BD5C2C042CA4}" srcOrd="1" destOrd="0" presId="urn:microsoft.com/office/officeart/2005/8/layout/list1#1"/>
    <dgm:cxn modelId="{29A48EED-C375-470F-A8D6-5C20AC24285E}" srcId="{25BFBCC4-39FE-4099-90CC-10F10F7C26E0}" destId="{60CA7628-7925-4254-AE97-114294C36D73}" srcOrd="0" destOrd="0" parTransId="{8F3105CD-ADAD-4A0C-B421-2DF1D3AD4BA6}" sibTransId="{2B45271E-D133-4B0C-86CB-53474C75C2AB}"/>
    <dgm:cxn modelId="{23544659-9C99-43B4-9248-2FA9D6917C66}" type="presOf" srcId="{19D661EB-B57D-4322-8BAE-BE6DE8D285BF}" destId="{461DE868-F308-4A5B-B186-0685FDC4DE02}" srcOrd="1" destOrd="0" presId="urn:microsoft.com/office/officeart/2005/8/layout/list1#1"/>
    <dgm:cxn modelId="{647EE086-0EE2-45D9-BBA7-FA72046FDA5C}" srcId="{19D661EB-B57D-4322-8BAE-BE6DE8D285BF}" destId="{AB986D6F-BE3D-4E7C-BD2B-0D5BC29951D4}" srcOrd="0" destOrd="0" parTransId="{A44C474E-3E45-4319-926B-14C0F8E0FC77}" sibTransId="{096748B7-F001-4613-B23C-5A1EF60BE680}"/>
    <dgm:cxn modelId="{21A2B797-E443-4D95-8CA3-6828DF3285CE}" type="presOf" srcId="{B9D942C8-8D7A-4E49-BC5C-BD38DB41ECAE}" destId="{22988F9B-78C0-4661-85DD-952A17487742}" srcOrd="1" destOrd="0" presId="urn:microsoft.com/office/officeart/2005/8/layout/list1#1"/>
    <dgm:cxn modelId="{C4836F4D-836B-47BE-85CE-5DB91A76C073}" type="presOf" srcId="{25BFBCC4-39FE-4099-90CC-10F10F7C26E0}" destId="{3FC61EB9-9AE7-4F5E-8A2E-B09B09FF1665}" srcOrd="0" destOrd="0" presId="urn:microsoft.com/office/officeart/2005/8/layout/list1#1"/>
    <dgm:cxn modelId="{77B4653B-C9D7-4E5B-842C-1300E75BB7AA}" srcId="{14154643-93C4-4FFD-8D3A-D40AC1A8E397}" destId="{686DD7DD-D793-429C-908B-64661EC08F19}" srcOrd="2" destOrd="0" parTransId="{A15345DC-005F-4689-8783-397406CF8E28}" sibTransId="{C223920B-A8D4-4462-AA26-2685A8574A5A}"/>
    <dgm:cxn modelId="{A464C79E-6F9F-4315-AEFC-415F82B33506}" type="presOf" srcId="{19D661EB-B57D-4322-8BAE-BE6DE8D285BF}" destId="{41BC477C-3487-4A2C-9041-DFA3C0141AA9}" srcOrd="0" destOrd="0" presId="urn:microsoft.com/office/officeart/2005/8/layout/list1#1"/>
    <dgm:cxn modelId="{5717FA3F-2DEF-4C04-829E-D95D1412016C}" type="presOf" srcId="{60CA7628-7925-4254-AE97-114294C36D73}" destId="{6352DD4C-4ADB-43F9-80BE-E82055C29F66}" srcOrd="0" destOrd="0" presId="urn:microsoft.com/office/officeart/2005/8/layout/list1#1"/>
    <dgm:cxn modelId="{287AE571-5A23-4011-BD53-304356F914D3}" type="presOf" srcId="{686DD7DD-D793-429C-908B-64661EC08F19}" destId="{A036D006-3E91-49A7-B805-236328D925DB}" srcOrd="1" destOrd="0" presId="urn:microsoft.com/office/officeart/2005/8/layout/list1#1"/>
    <dgm:cxn modelId="{A0B12A95-815B-4AC8-AF47-77083B12FECC}" type="presOf" srcId="{EF34C1D7-92FB-4597-B1D2-F3FB5EB80923}" destId="{632587DE-BE3C-4758-9A0D-34024044BB2D}" srcOrd="0" destOrd="0" presId="urn:microsoft.com/office/officeart/2005/8/layout/list1#1"/>
    <dgm:cxn modelId="{FE9279C5-96E6-4439-8789-FCCC8D8D2924}" srcId="{14154643-93C4-4FFD-8D3A-D40AC1A8E397}" destId="{B9D942C8-8D7A-4E49-BC5C-BD38DB41ECAE}" srcOrd="3" destOrd="0" parTransId="{585B6AA2-1C0D-43BC-B4F3-DD484B0E43EA}" sibTransId="{D0368D91-B119-43E5-A5B9-AC5AD261725E}"/>
    <dgm:cxn modelId="{AD522DE4-7F69-4EC9-B544-12E49E7E2E82}" type="presOf" srcId="{DF71B4A8-08BE-4982-B0AD-705F2ED8F35C}" destId="{495E11B0-8032-467B-8D93-ED3AF736A853}" srcOrd="1" destOrd="0" presId="urn:microsoft.com/office/officeart/2005/8/layout/list1#1"/>
    <dgm:cxn modelId="{6CDB9B7B-BD4E-4168-ADC5-A25549C602A5}" srcId="{14154643-93C4-4FFD-8D3A-D40AC1A8E397}" destId="{25BFBCC4-39FE-4099-90CC-10F10F7C26E0}" srcOrd="5" destOrd="0" parTransId="{C96D8B9F-CCF3-425E-B352-13B8B60FE605}" sibTransId="{6B1E797A-0EA5-45FA-9EB1-4FEBA18379FD}"/>
    <dgm:cxn modelId="{2763CA99-7001-4A1C-9112-6D9961DC7DA3}" type="presOf" srcId="{686DD7DD-D793-429C-908B-64661EC08F19}" destId="{FE7A2224-9951-4A85-91BD-6540FB46331A}" srcOrd="0" destOrd="0" presId="urn:microsoft.com/office/officeart/2005/8/layout/list1#1"/>
    <dgm:cxn modelId="{FC54B4C2-0CAE-4FEB-B006-E8C24EF15986}" type="presOf" srcId="{DF71B4A8-08BE-4982-B0AD-705F2ED8F35C}" destId="{F320C2F9-0DC9-4B96-95C6-D90F14199FD7}" srcOrd="0" destOrd="0" presId="urn:microsoft.com/office/officeart/2005/8/layout/list1#1"/>
    <dgm:cxn modelId="{9782E190-4FD8-4063-A974-0D472ACF4796}" srcId="{B9D942C8-8D7A-4E49-BC5C-BD38DB41ECAE}" destId="{6E21C07E-FEF0-49EF-B54F-D6DE1FCD0C6C}" srcOrd="0" destOrd="0" parTransId="{922848E6-360B-41ED-8A6B-77213508E4B9}" sibTransId="{8A865A90-8B86-4FBD-8D89-C9FFACF58629}"/>
    <dgm:cxn modelId="{F208A811-9B52-4BB3-A8C1-512A0D5417EB}" type="presParOf" srcId="{1ACC50AF-E2A5-40A1-8915-914ADAB70642}" destId="{FA8609C4-04E4-4A44-8F61-FD79646EA91D}" srcOrd="0" destOrd="0" presId="urn:microsoft.com/office/officeart/2005/8/layout/list1#1"/>
    <dgm:cxn modelId="{83CCB0D6-C1B9-4AF3-85D0-F9DAE7F1E424}" type="presParOf" srcId="{FA8609C4-04E4-4A44-8F61-FD79646EA91D}" destId="{F320C2F9-0DC9-4B96-95C6-D90F14199FD7}" srcOrd="0" destOrd="0" presId="urn:microsoft.com/office/officeart/2005/8/layout/list1#1"/>
    <dgm:cxn modelId="{F208491E-5865-4F17-BBD7-907FA2A5D601}" type="presParOf" srcId="{FA8609C4-04E4-4A44-8F61-FD79646EA91D}" destId="{495E11B0-8032-467B-8D93-ED3AF736A853}" srcOrd="1" destOrd="0" presId="urn:microsoft.com/office/officeart/2005/8/layout/list1#1"/>
    <dgm:cxn modelId="{A0D49127-AFB8-4251-93DC-BD9684101134}" type="presParOf" srcId="{1ACC50AF-E2A5-40A1-8915-914ADAB70642}" destId="{9064F000-DE25-452A-BC66-AAD9BADA4CAB}" srcOrd="1" destOrd="0" presId="urn:microsoft.com/office/officeart/2005/8/layout/list1#1"/>
    <dgm:cxn modelId="{9452DAA5-E9C7-4463-87D5-3CBA672D3756}" type="presParOf" srcId="{1ACC50AF-E2A5-40A1-8915-914ADAB70642}" destId="{632587DE-BE3C-4758-9A0D-34024044BB2D}" srcOrd="2" destOrd="0" presId="urn:microsoft.com/office/officeart/2005/8/layout/list1#1"/>
    <dgm:cxn modelId="{04A43D40-3D3E-47D3-9024-DF160C54B2C8}" type="presParOf" srcId="{1ACC50AF-E2A5-40A1-8915-914ADAB70642}" destId="{EB56CAD5-BBB2-43B9-8344-34CE7F1ACC74}" srcOrd="3" destOrd="0" presId="urn:microsoft.com/office/officeart/2005/8/layout/list1#1"/>
    <dgm:cxn modelId="{0CC8E682-5321-4A37-99E6-57B8ADA2FBED}" type="presParOf" srcId="{1ACC50AF-E2A5-40A1-8915-914ADAB70642}" destId="{BA227D5B-DBCB-4590-9B86-1306373E73F0}" srcOrd="4" destOrd="0" presId="urn:microsoft.com/office/officeart/2005/8/layout/list1#1"/>
    <dgm:cxn modelId="{4BCF4F47-6CEB-42A1-B54F-2571B0330293}" type="presParOf" srcId="{BA227D5B-DBCB-4590-9B86-1306373E73F0}" destId="{D7C97DE0-100D-4ED7-A576-DF7A83D37E67}" srcOrd="0" destOrd="0" presId="urn:microsoft.com/office/officeart/2005/8/layout/list1#1"/>
    <dgm:cxn modelId="{EA491274-8E97-4D85-92D7-BFA097139AF1}" type="presParOf" srcId="{BA227D5B-DBCB-4590-9B86-1306373E73F0}" destId="{0562623B-A2CE-4921-ADC1-8A021E1F187E}" srcOrd="1" destOrd="0" presId="urn:microsoft.com/office/officeart/2005/8/layout/list1#1"/>
    <dgm:cxn modelId="{F29531EF-6F4C-4D7E-B6E5-98F958602DAF}" type="presParOf" srcId="{1ACC50AF-E2A5-40A1-8915-914ADAB70642}" destId="{38F973DE-31B4-4E70-A053-096A5CB26C5B}" srcOrd="5" destOrd="0" presId="urn:microsoft.com/office/officeart/2005/8/layout/list1#1"/>
    <dgm:cxn modelId="{5BA01D85-1084-48A9-91A9-D461C74D599A}" type="presParOf" srcId="{1ACC50AF-E2A5-40A1-8915-914ADAB70642}" destId="{D24866F2-2572-4CE9-AC5A-7742A49E96EA}" srcOrd="6" destOrd="0" presId="urn:microsoft.com/office/officeart/2005/8/layout/list1#1"/>
    <dgm:cxn modelId="{54CA0494-44B5-41DF-8F59-ED6808E3063D}" type="presParOf" srcId="{1ACC50AF-E2A5-40A1-8915-914ADAB70642}" destId="{014112C9-9CEC-442A-84AE-8037108813F8}" srcOrd="7" destOrd="0" presId="urn:microsoft.com/office/officeart/2005/8/layout/list1#1"/>
    <dgm:cxn modelId="{093A41B8-6D53-40AA-92AA-76D484290D29}" type="presParOf" srcId="{1ACC50AF-E2A5-40A1-8915-914ADAB70642}" destId="{6774C672-FFE6-42F2-83C3-BC30E106F16E}" srcOrd="8" destOrd="0" presId="urn:microsoft.com/office/officeart/2005/8/layout/list1#1"/>
    <dgm:cxn modelId="{526C5CD2-27DD-4BD6-9C3E-3160998456FA}" type="presParOf" srcId="{6774C672-FFE6-42F2-83C3-BC30E106F16E}" destId="{FE7A2224-9951-4A85-91BD-6540FB46331A}" srcOrd="0" destOrd="0" presId="urn:microsoft.com/office/officeart/2005/8/layout/list1#1"/>
    <dgm:cxn modelId="{173243F2-8DB7-481A-AFD2-EF7BCA1F3CE1}" type="presParOf" srcId="{6774C672-FFE6-42F2-83C3-BC30E106F16E}" destId="{A036D006-3E91-49A7-B805-236328D925DB}" srcOrd="1" destOrd="0" presId="urn:microsoft.com/office/officeart/2005/8/layout/list1#1"/>
    <dgm:cxn modelId="{0B4CC5BE-0E59-48AC-B2BD-FBF66EA7C455}" type="presParOf" srcId="{1ACC50AF-E2A5-40A1-8915-914ADAB70642}" destId="{7766FC65-B247-49B6-BC3C-78C3AF652FC4}" srcOrd="9" destOrd="0" presId="urn:microsoft.com/office/officeart/2005/8/layout/list1#1"/>
    <dgm:cxn modelId="{0E9090C7-C98B-4AAA-94E5-3EE2B074D43A}" type="presParOf" srcId="{1ACC50AF-E2A5-40A1-8915-914ADAB70642}" destId="{996F52BD-D9BE-4B38-9F2A-B990413ED498}" srcOrd="10" destOrd="0" presId="urn:microsoft.com/office/officeart/2005/8/layout/list1#1"/>
    <dgm:cxn modelId="{D3C41083-8164-485E-B71C-7F51A4C40738}" type="presParOf" srcId="{1ACC50AF-E2A5-40A1-8915-914ADAB70642}" destId="{6D17F9E7-E241-4C47-B910-D9C6C31A5C1E}" srcOrd="11" destOrd="0" presId="urn:microsoft.com/office/officeart/2005/8/layout/list1#1"/>
    <dgm:cxn modelId="{88F15470-F171-4135-886A-40C36D795A5B}" type="presParOf" srcId="{1ACC50AF-E2A5-40A1-8915-914ADAB70642}" destId="{04878FE3-1B1B-4B96-ADD1-F98FF65B308F}" srcOrd="12" destOrd="0" presId="urn:microsoft.com/office/officeart/2005/8/layout/list1#1"/>
    <dgm:cxn modelId="{DF6A2963-3CB3-4C46-8F47-679D68610759}" type="presParOf" srcId="{04878FE3-1B1B-4B96-ADD1-F98FF65B308F}" destId="{E879D12D-EE79-4679-B5AE-91793C9DA9CA}" srcOrd="0" destOrd="0" presId="urn:microsoft.com/office/officeart/2005/8/layout/list1#1"/>
    <dgm:cxn modelId="{0DE3C351-B155-43C7-90F5-9A772F6F45F9}" type="presParOf" srcId="{04878FE3-1B1B-4B96-ADD1-F98FF65B308F}" destId="{22988F9B-78C0-4661-85DD-952A17487742}" srcOrd="1" destOrd="0" presId="urn:microsoft.com/office/officeart/2005/8/layout/list1#1"/>
    <dgm:cxn modelId="{374BD72A-B20F-46AD-BEF9-192706D25518}" type="presParOf" srcId="{1ACC50AF-E2A5-40A1-8915-914ADAB70642}" destId="{1857B155-5083-4CC4-9294-260AAD45BE70}" srcOrd="13" destOrd="0" presId="urn:microsoft.com/office/officeart/2005/8/layout/list1#1"/>
    <dgm:cxn modelId="{9792E62A-8B4C-4CD8-85E2-BC1E8293F647}" type="presParOf" srcId="{1ACC50AF-E2A5-40A1-8915-914ADAB70642}" destId="{7B1EDCA4-FD09-4AB0-BA62-A5D610959BB0}" srcOrd="14" destOrd="0" presId="urn:microsoft.com/office/officeart/2005/8/layout/list1#1"/>
    <dgm:cxn modelId="{C3690CEF-AB94-4A9A-B90C-9F6A2113B020}" type="presParOf" srcId="{1ACC50AF-E2A5-40A1-8915-914ADAB70642}" destId="{8F017AFA-2716-4F7E-B292-BC03615899BF}" srcOrd="15" destOrd="0" presId="urn:microsoft.com/office/officeart/2005/8/layout/list1#1"/>
    <dgm:cxn modelId="{001DF571-A698-4E8A-820A-887CF489A719}" type="presParOf" srcId="{1ACC50AF-E2A5-40A1-8915-914ADAB70642}" destId="{BB6CDE2C-CC65-4241-9B2E-2788271638CA}" srcOrd="16" destOrd="0" presId="urn:microsoft.com/office/officeart/2005/8/layout/list1#1"/>
    <dgm:cxn modelId="{EAA95ABA-F27B-4815-B427-648E9FFC713F}" type="presParOf" srcId="{BB6CDE2C-CC65-4241-9B2E-2788271638CA}" destId="{41BC477C-3487-4A2C-9041-DFA3C0141AA9}" srcOrd="0" destOrd="0" presId="urn:microsoft.com/office/officeart/2005/8/layout/list1#1"/>
    <dgm:cxn modelId="{4285A5E8-320B-4AC9-80C9-43B97A3788CB}" type="presParOf" srcId="{BB6CDE2C-CC65-4241-9B2E-2788271638CA}" destId="{461DE868-F308-4A5B-B186-0685FDC4DE02}" srcOrd="1" destOrd="0" presId="urn:microsoft.com/office/officeart/2005/8/layout/list1#1"/>
    <dgm:cxn modelId="{5B26100A-B4F5-41EF-8262-34375F962E7E}" type="presParOf" srcId="{1ACC50AF-E2A5-40A1-8915-914ADAB70642}" destId="{AC74E817-A63D-44EE-B427-B2DA2C99E33C}" srcOrd="17" destOrd="0" presId="urn:microsoft.com/office/officeart/2005/8/layout/list1#1"/>
    <dgm:cxn modelId="{7221E3FA-E3FD-47F9-9D30-55B31FCBB2FB}" type="presParOf" srcId="{1ACC50AF-E2A5-40A1-8915-914ADAB70642}" destId="{595735A4-1171-4069-8D60-C38FD8F3AA3D}" srcOrd="18" destOrd="0" presId="urn:microsoft.com/office/officeart/2005/8/layout/list1#1"/>
    <dgm:cxn modelId="{2B3B587C-6842-4BC7-8460-8477D81F4612}" type="presParOf" srcId="{1ACC50AF-E2A5-40A1-8915-914ADAB70642}" destId="{A79DB267-244B-43DA-99C2-6F23F21FAEAE}" srcOrd="19" destOrd="0" presId="urn:microsoft.com/office/officeart/2005/8/layout/list1#1"/>
    <dgm:cxn modelId="{B9F36A97-ED62-481C-9439-050A7B04C0A6}" type="presParOf" srcId="{1ACC50AF-E2A5-40A1-8915-914ADAB70642}" destId="{869E80A4-2B29-4EBD-BF63-C700B1D52CFC}" srcOrd="20" destOrd="0" presId="urn:microsoft.com/office/officeart/2005/8/layout/list1#1"/>
    <dgm:cxn modelId="{B80E5457-AB89-4314-802B-074EDB593C5B}" type="presParOf" srcId="{869E80A4-2B29-4EBD-BF63-C700B1D52CFC}" destId="{3FC61EB9-9AE7-4F5E-8A2E-B09B09FF1665}" srcOrd="0" destOrd="0" presId="urn:microsoft.com/office/officeart/2005/8/layout/list1#1"/>
    <dgm:cxn modelId="{7AE7B6D0-502F-4334-9840-1A6A1F2E8545}" type="presParOf" srcId="{869E80A4-2B29-4EBD-BF63-C700B1D52CFC}" destId="{C7E3EE6D-5260-49FB-BBE4-BD5C2C042CA4}" srcOrd="1" destOrd="0" presId="urn:microsoft.com/office/officeart/2005/8/layout/list1#1"/>
    <dgm:cxn modelId="{6F441312-58B3-48FF-A47D-9922B5CFC5CD}" type="presParOf" srcId="{1ACC50AF-E2A5-40A1-8915-914ADAB70642}" destId="{7225B538-1A7A-4776-AEDA-10D0CFF3C13B}" srcOrd="21" destOrd="0" presId="urn:microsoft.com/office/officeart/2005/8/layout/list1#1"/>
    <dgm:cxn modelId="{951C172B-95EF-42E4-A82F-8ABDF4BD0844}" type="presParOf" srcId="{1ACC50AF-E2A5-40A1-8915-914ADAB70642}" destId="{6352DD4C-4ADB-43F9-80BE-E82055C29F66}" srcOrd="22" destOrd="0" presId="urn:microsoft.com/office/officeart/2005/8/layout/list1#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321B764-5052-44C4-9E82-CBBA5807EBC4}" type="doc">
      <dgm:prSet loTypeId="urn:microsoft.com/office/officeart/2005/8/layout/hierarchy2#1" loCatId="hierarchy" qsTypeId="urn:microsoft.com/office/officeart/2005/8/quickstyle/simple4#1" qsCatId="simple" csTypeId="urn:microsoft.com/office/officeart/2005/8/colors/accent1_1#2" csCatId="accent1" phldr="1"/>
      <dgm:spPr/>
      <dgm:t>
        <a:bodyPr/>
        <a:lstStyle/>
        <a:p>
          <a:endParaRPr lang="zh-CN" altLang="en-US"/>
        </a:p>
      </dgm:t>
    </dgm:pt>
    <dgm:pt modelId="{4205DDC5-711F-4382-ADCF-54A802B3C5A0}">
      <dgm:prSet phldrT="[文本]" custT="1"/>
      <dgm:spPr>
        <a:xfrm>
          <a:off x="543120" y="317651"/>
          <a:ext cx="1102791" cy="551395"/>
        </a:xfrm>
        <a:gradFill rotWithShape="0">
          <a:gsLst>
            <a:gs pos="0">
              <a:sysClr val="window" lastClr="CCE8CF">
                <a:hueOff val="0"/>
                <a:satOff val="0"/>
                <a:lumOff val="0"/>
                <a:alphaOff val="0"/>
                <a:shade val="51000"/>
                <a:satMod val="130000"/>
              </a:sysClr>
            </a:gs>
            <a:gs pos="80000">
              <a:sysClr val="window" lastClr="CCE8CF">
                <a:hueOff val="0"/>
                <a:satOff val="0"/>
                <a:lumOff val="0"/>
                <a:alphaOff val="0"/>
                <a:shade val="93000"/>
                <a:satMod val="130000"/>
              </a:sysClr>
            </a:gs>
            <a:gs pos="100000">
              <a:sysClr val="window" lastClr="CCE8C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zh-CN" altLang="en-US" sz="1050">
              <a:solidFill>
                <a:schemeClr val="tx1"/>
              </a:solidFill>
              <a:latin typeface="仿宋_GB2312" panose="02010609030101010101" pitchFamily="3" charset="-122"/>
              <a:ea typeface="仿宋_GB2312" panose="02010609030101010101" pitchFamily="3" charset="-122"/>
              <a:cs typeface="+mn-cs"/>
            </a:rPr>
            <a:t>企业社会责任委员会</a:t>
          </a:r>
        </a:p>
      </dgm:t>
    </dgm:pt>
    <dgm:pt modelId="{D1DC967D-D13A-4322-8241-416393415BAE}" type="parTrans" cxnId="{B226FC4C-94AF-4E9E-B336-88FA1C689389}">
      <dgm:prSet/>
      <dgm:spPr/>
      <dgm:t>
        <a:bodyPr/>
        <a:lstStyle/>
        <a:p>
          <a:endParaRPr lang="zh-CN" altLang="en-US"/>
        </a:p>
      </dgm:t>
    </dgm:pt>
    <dgm:pt modelId="{F81430AF-51F3-4EFA-9C45-C65980307708}" type="sibTrans" cxnId="{B226FC4C-94AF-4E9E-B336-88FA1C689389}">
      <dgm:prSet/>
      <dgm:spPr/>
      <dgm:t>
        <a:bodyPr/>
        <a:lstStyle/>
        <a:p>
          <a:endParaRPr lang="zh-CN" altLang="en-US"/>
        </a:p>
      </dgm:t>
    </dgm:pt>
    <dgm:pt modelId="{29C63D5C-0E22-4E6B-A10B-81B48822C523}">
      <dgm:prSet phldrT="[文本]" custT="1"/>
      <dgm:spPr>
        <a:xfrm>
          <a:off x="2087029" y="599"/>
          <a:ext cx="1102791" cy="551395"/>
        </a:xfrm>
        <a:gradFill rotWithShape="0">
          <a:gsLst>
            <a:gs pos="0">
              <a:sysClr val="window" lastClr="CCE8CF">
                <a:hueOff val="0"/>
                <a:satOff val="0"/>
                <a:lumOff val="0"/>
                <a:alphaOff val="0"/>
                <a:shade val="51000"/>
                <a:satMod val="130000"/>
              </a:sysClr>
            </a:gs>
            <a:gs pos="80000">
              <a:sysClr val="window" lastClr="CCE8CF">
                <a:hueOff val="0"/>
                <a:satOff val="0"/>
                <a:lumOff val="0"/>
                <a:alphaOff val="0"/>
                <a:shade val="93000"/>
                <a:satMod val="130000"/>
              </a:sysClr>
            </a:gs>
            <a:gs pos="100000">
              <a:sysClr val="window" lastClr="CCE8C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zh-CN" altLang="en-US" sz="1050">
              <a:solidFill>
                <a:sysClr val="windowText" lastClr="000000">
                  <a:hueOff val="0"/>
                  <a:satOff val="0"/>
                  <a:lumOff val="0"/>
                  <a:alphaOff val="0"/>
                </a:sysClr>
              </a:solidFill>
              <a:latin typeface="仿宋_GB2312" panose="02010609030101010101" pitchFamily="3" charset="-122"/>
              <a:ea typeface="仿宋_GB2312" panose="02010609030101010101" pitchFamily="3" charset="-122"/>
              <a:cs typeface="+mn-cs"/>
            </a:rPr>
            <a:t>统筹规划</a:t>
          </a:r>
        </a:p>
      </dgm:t>
    </dgm:pt>
    <dgm:pt modelId="{7BDEBB0F-A47F-4BA8-9F74-0A58887EB920}" type="parTrans" cxnId="{145F9CB0-2F78-4B7F-8723-4B076236CC53}">
      <dgm:prSet/>
      <dgm:spPr>
        <a:xfrm rot="19457599">
          <a:off x="1594852" y="414608"/>
          <a:ext cx="543236" cy="40429"/>
        </a:xfrm>
        <a:noFill/>
        <a:ln w="9525" cap="flat" cmpd="sng" algn="ctr">
          <a:solidFill>
            <a:srgbClr val="4F81BD">
              <a:shade val="60000"/>
              <a:hueOff val="0"/>
              <a:satOff val="0"/>
              <a:lumOff val="0"/>
              <a:alphaOff val="0"/>
            </a:srgbClr>
          </a:solidFill>
          <a:prstDash val="solid"/>
        </a:ln>
        <a:effectLst/>
      </dgm:spPr>
      <dgm:t>
        <a:bodyPr/>
        <a:lstStyle/>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5AB5BA9B-EE52-4246-A1CA-6FE9B081B7C2}" type="sibTrans" cxnId="{145F9CB0-2F78-4B7F-8723-4B076236CC53}">
      <dgm:prSet/>
      <dgm:spPr/>
      <dgm:t>
        <a:bodyPr/>
        <a:lstStyle/>
        <a:p>
          <a:endParaRPr lang="zh-CN" altLang="en-US"/>
        </a:p>
      </dgm:t>
    </dgm:pt>
    <dgm:pt modelId="{2E45A690-1BE9-4E1A-8E44-E226A67406CD}">
      <dgm:prSet phldrT="[文本]" custT="1"/>
      <dgm:spPr>
        <a:xfrm>
          <a:off x="3630937" y="599"/>
          <a:ext cx="1102791" cy="551395"/>
        </a:xfrm>
        <a:gradFill rotWithShape="0">
          <a:gsLst>
            <a:gs pos="0">
              <a:sysClr val="window" lastClr="CCE8CF">
                <a:hueOff val="0"/>
                <a:satOff val="0"/>
                <a:lumOff val="0"/>
                <a:alphaOff val="0"/>
                <a:shade val="51000"/>
                <a:satMod val="130000"/>
              </a:sysClr>
            </a:gs>
            <a:gs pos="80000">
              <a:sysClr val="window" lastClr="CCE8CF">
                <a:hueOff val="0"/>
                <a:satOff val="0"/>
                <a:lumOff val="0"/>
                <a:alphaOff val="0"/>
                <a:shade val="93000"/>
                <a:satMod val="130000"/>
              </a:sysClr>
            </a:gs>
            <a:gs pos="100000">
              <a:sysClr val="window" lastClr="CCE8C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zh-CN" altLang="en-US" sz="1050">
              <a:solidFill>
                <a:sysClr val="windowText" lastClr="000000">
                  <a:hueOff val="0"/>
                  <a:satOff val="0"/>
                  <a:lumOff val="0"/>
                  <a:alphaOff val="0"/>
                </a:sysClr>
              </a:solidFill>
              <a:latin typeface="仿宋_GB2312" panose="02010609030101010101" pitchFamily="3" charset="-122"/>
              <a:ea typeface="仿宋_GB2312" panose="02010609030101010101" pitchFamily="3" charset="-122"/>
              <a:cs typeface="+mn-cs"/>
            </a:rPr>
            <a:t>委员会主任</a:t>
          </a:r>
          <a:endParaRPr lang="en-US" altLang="zh-CN" sz="1050">
            <a:solidFill>
              <a:sysClr val="windowText" lastClr="000000">
                <a:hueOff val="0"/>
                <a:satOff val="0"/>
                <a:lumOff val="0"/>
                <a:alphaOff val="0"/>
              </a:sysClr>
            </a:solidFill>
            <a:latin typeface="仿宋_GB2312" panose="02010609030101010101" pitchFamily="3" charset="-122"/>
            <a:ea typeface="仿宋_GB2312" panose="02010609030101010101" pitchFamily="3" charset="-122"/>
            <a:cs typeface="+mn-cs"/>
          </a:endParaRPr>
        </a:p>
        <a:p>
          <a:r>
            <a:rPr lang="zh-CN" altLang="en-US" sz="1050">
              <a:solidFill>
                <a:sysClr val="windowText" lastClr="000000">
                  <a:hueOff val="0"/>
                  <a:satOff val="0"/>
                  <a:lumOff val="0"/>
                  <a:alphaOff val="0"/>
                </a:sysClr>
              </a:solidFill>
              <a:latin typeface="仿宋_GB2312" panose="02010609030101010101" pitchFamily="3" charset="-122"/>
              <a:ea typeface="仿宋_GB2312" panose="02010609030101010101" pitchFamily="3" charset="-122"/>
              <a:cs typeface="+mn-cs"/>
            </a:rPr>
            <a:t>董事长</a:t>
          </a:r>
        </a:p>
      </dgm:t>
    </dgm:pt>
    <dgm:pt modelId="{DF3CCD9A-F6CD-47A7-8C5C-4FE94ECAA3F5}" type="parTrans" cxnId="{96D5F0E8-777F-4249-B53A-F958A53092F9}">
      <dgm:prSet/>
      <dgm:spPr>
        <a:xfrm>
          <a:off x="3189820" y="256082"/>
          <a:ext cx="441116" cy="40429"/>
        </a:xfrm>
        <a:noFill/>
        <a:ln w="9525" cap="flat" cmpd="sng" algn="ctr">
          <a:solidFill>
            <a:srgbClr val="4F81BD">
              <a:shade val="80000"/>
              <a:hueOff val="0"/>
              <a:satOff val="0"/>
              <a:lumOff val="0"/>
              <a:alphaOff val="0"/>
            </a:srgbClr>
          </a:solidFill>
          <a:prstDash val="solid"/>
        </a:ln>
        <a:effectLst/>
      </dgm:spPr>
      <dgm:t>
        <a:bodyPr/>
        <a:lstStyle/>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9CED476F-D4D2-433D-977F-ED0EFD3D8D95}" type="sibTrans" cxnId="{96D5F0E8-777F-4249-B53A-F958A53092F9}">
      <dgm:prSet/>
      <dgm:spPr/>
      <dgm:t>
        <a:bodyPr/>
        <a:lstStyle/>
        <a:p>
          <a:endParaRPr lang="zh-CN" altLang="en-US"/>
        </a:p>
      </dgm:t>
    </dgm:pt>
    <dgm:pt modelId="{6BB51733-4132-4791-B37A-8C2CAC0884F3}">
      <dgm:prSet phldrT="[文本]" custT="1"/>
      <dgm:spPr>
        <a:xfrm>
          <a:off x="2087029" y="634704"/>
          <a:ext cx="1102791" cy="551395"/>
        </a:xfrm>
        <a:gradFill rotWithShape="0">
          <a:gsLst>
            <a:gs pos="0">
              <a:sysClr val="window" lastClr="CCE8CF">
                <a:hueOff val="0"/>
                <a:satOff val="0"/>
                <a:lumOff val="0"/>
                <a:alphaOff val="0"/>
                <a:shade val="51000"/>
                <a:satMod val="130000"/>
              </a:sysClr>
            </a:gs>
            <a:gs pos="80000">
              <a:sysClr val="window" lastClr="CCE8CF">
                <a:hueOff val="0"/>
                <a:satOff val="0"/>
                <a:lumOff val="0"/>
                <a:alphaOff val="0"/>
                <a:shade val="93000"/>
                <a:satMod val="130000"/>
              </a:sysClr>
            </a:gs>
            <a:gs pos="100000">
              <a:sysClr val="window" lastClr="CCE8C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zh-CN" altLang="en-US" sz="1050">
              <a:solidFill>
                <a:sysClr val="windowText" lastClr="000000">
                  <a:hueOff val="0"/>
                  <a:satOff val="0"/>
                  <a:lumOff val="0"/>
                  <a:alphaOff val="0"/>
                </a:sysClr>
              </a:solidFill>
              <a:latin typeface="仿宋_GB2312" panose="02010609030101010101" pitchFamily="3" charset="-122"/>
              <a:ea typeface="仿宋_GB2312" panose="02010609030101010101" pitchFamily="3" charset="-122"/>
              <a:cs typeface="+mn-cs"/>
            </a:rPr>
            <a:t>组织协调</a:t>
          </a:r>
        </a:p>
      </dgm:t>
    </dgm:pt>
    <dgm:pt modelId="{58AFE2AB-2070-407F-A465-B7417401A9B2}" type="parTrans" cxnId="{E6B220BB-5DA6-47CE-B16E-6818B34BD0EB}">
      <dgm:prSet/>
      <dgm:spPr>
        <a:xfrm rot="2142401">
          <a:off x="1594852" y="731661"/>
          <a:ext cx="543236" cy="40429"/>
        </a:xfrm>
        <a:noFill/>
        <a:ln w="9525" cap="flat" cmpd="sng" algn="ctr">
          <a:solidFill>
            <a:srgbClr val="4F81BD">
              <a:shade val="60000"/>
              <a:hueOff val="0"/>
              <a:satOff val="0"/>
              <a:lumOff val="0"/>
              <a:alphaOff val="0"/>
            </a:srgbClr>
          </a:solidFill>
          <a:prstDash val="solid"/>
        </a:ln>
        <a:effectLst/>
      </dgm:spPr>
      <dgm:t>
        <a:bodyPr/>
        <a:lstStyle/>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79C81B48-042F-4A9D-BE78-3DFB2935044F}" type="sibTrans" cxnId="{E6B220BB-5DA6-47CE-B16E-6818B34BD0EB}">
      <dgm:prSet/>
      <dgm:spPr/>
      <dgm:t>
        <a:bodyPr/>
        <a:lstStyle/>
        <a:p>
          <a:endParaRPr lang="zh-CN" altLang="en-US"/>
        </a:p>
      </dgm:t>
    </dgm:pt>
    <dgm:pt modelId="{D0768D11-035B-4C39-BBE7-667BC7FF11FF}">
      <dgm:prSet phldrT="[文本]" custT="1"/>
      <dgm:spPr>
        <a:xfrm>
          <a:off x="3630937" y="634704"/>
          <a:ext cx="1102791" cy="551395"/>
        </a:xfrm>
        <a:gradFill rotWithShape="0">
          <a:gsLst>
            <a:gs pos="0">
              <a:sysClr val="window" lastClr="CCE8CF">
                <a:hueOff val="0"/>
                <a:satOff val="0"/>
                <a:lumOff val="0"/>
                <a:alphaOff val="0"/>
                <a:shade val="51000"/>
                <a:satMod val="130000"/>
              </a:sysClr>
            </a:gs>
            <a:gs pos="80000">
              <a:sysClr val="window" lastClr="CCE8CF">
                <a:hueOff val="0"/>
                <a:satOff val="0"/>
                <a:lumOff val="0"/>
                <a:alphaOff val="0"/>
                <a:shade val="93000"/>
                <a:satMod val="130000"/>
              </a:sysClr>
            </a:gs>
            <a:gs pos="100000">
              <a:sysClr val="window" lastClr="CCE8C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zh-CN" altLang="en-US" sz="1050">
              <a:solidFill>
                <a:sysClr val="windowText" lastClr="000000">
                  <a:hueOff val="0"/>
                  <a:satOff val="0"/>
                  <a:lumOff val="0"/>
                  <a:alphaOff val="0"/>
                </a:sysClr>
              </a:solidFill>
              <a:latin typeface="仿宋_GB2312" panose="02010609030101010101" pitchFamily="3" charset="-122"/>
              <a:ea typeface="仿宋_GB2312" panose="02010609030101010101" pitchFamily="3" charset="-122"/>
              <a:cs typeface="+mn-cs"/>
            </a:rPr>
            <a:t>副主任</a:t>
          </a:r>
          <a:endParaRPr lang="en-US" altLang="zh-CN" sz="1050">
            <a:solidFill>
              <a:sysClr val="windowText" lastClr="000000">
                <a:hueOff val="0"/>
                <a:satOff val="0"/>
                <a:lumOff val="0"/>
                <a:alphaOff val="0"/>
              </a:sysClr>
            </a:solidFill>
            <a:latin typeface="仿宋_GB2312" panose="02010609030101010101" pitchFamily="3" charset="-122"/>
            <a:ea typeface="仿宋_GB2312" panose="02010609030101010101" pitchFamily="3" charset="-122"/>
            <a:cs typeface="+mn-cs"/>
          </a:endParaRPr>
        </a:p>
        <a:p>
          <a:r>
            <a:rPr lang="zh-CN" altLang="en-US" sz="1050">
              <a:solidFill>
                <a:sysClr val="windowText" lastClr="000000">
                  <a:hueOff val="0"/>
                  <a:satOff val="0"/>
                  <a:lumOff val="0"/>
                  <a:alphaOff val="0"/>
                </a:sysClr>
              </a:solidFill>
              <a:latin typeface="仿宋_GB2312" panose="02010609030101010101" pitchFamily="3" charset="-122"/>
              <a:ea typeface="仿宋_GB2312" panose="02010609030101010101" pitchFamily="3" charset="-122"/>
              <a:cs typeface="+mn-cs"/>
            </a:rPr>
            <a:t>总经理、董事会秘书</a:t>
          </a:r>
        </a:p>
      </dgm:t>
    </dgm:pt>
    <dgm:pt modelId="{2ECA4C82-4E28-4D88-AF93-9D69652E6EF6}" type="parTrans" cxnId="{11B5E144-512F-4312-9491-3FB4A1B5D0AB}">
      <dgm:prSet/>
      <dgm:spPr>
        <a:xfrm>
          <a:off x="3189820" y="890187"/>
          <a:ext cx="441116" cy="40429"/>
        </a:xfrm>
        <a:noFill/>
        <a:ln w="9525" cap="flat" cmpd="sng" algn="ctr">
          <a:solidFill>
            <a:srgbClr val="4F81BD">
              <a:shade val="80000"/>
              <a:hueOff val="0"/>
              <a:satOff val="0"/>
              <a:lumOff val="0"/>
              <a:alphaOff val="0"/>
            </a:srgbClr>
          </a:solidFill>
          <a:prstDash val="solid"/>
        </a:ln>
        <a:effectLst/>
      </dgm:spPr>
      <dgm:t>
        <a:bodyPr/>
        <a:lstStyle/>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9EF2E4E9-282B-40A5-A48B-6EF9606F161F}" type="sibTrans" cxnId="{11B5E144-512F-4312-9491-3FB4A1B5D0AB}">
      <dgm:prSet/>
      <dgm:spPr/>
      <dgm:t>
        <a:bodyPr/>
        <a:lstStyle/>
        <a:p>
          <a:endParaRPr lang="zh-CN" altLang="en-US"/>
        </a:p>
      </dgm:t>
    </dgm:pt>
    <dgm:pt modelId="{5EFCA13B-FBDA-4082-9324-C175DE9F7D70}">
      <dgm:prSet custT="1"/>
      <dgm:spPr>
        <a:xfrm>
          <a:off x="543120" y="1268809"/>
          <a:ext cx="1102791" cy="551395"/>
        </a:xfrm>
        <a:gradFill rotWithShape="0">
          <a:gsLst>
            <a:gs pos="0">
              <a:sysClr val="window" lastClr="CCE8CF">
                <a:hueOff val="0"/>
                <a:satOff val="0"/>
                <a:lumOff val="0"/>
                <a:alphaOff val="0"/>
                <a:shade val="51000"/>
                <a:satMod val="130000"/>
              </a:sysClr>
            </a:gs>
            <a:gs pos="80000">
              <a:sysClr val="window" lastClr="CCE8CF">
                <a:hueOff val="0"/>
                <a:satOff val="0"/>
                <a:lumOff val="0"/>
                <a:alphaOff val="0"/>
                <a:shade val="93000"/>
                <a:satMod val="130000"/>
              </a:sysClr>
            </a:gs>
            <a:gs pos="100000">
              <a:sysClr val="window" lastClr="CCE8C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zh-CN" altLang="en-US" sz="1050">
              <a:solidFill>
                <a:sysClr val="windowText" lastClr="000000">
                  <a:hueOff val="0"/>
                  <a:satOff val="0"/>
                  <a:lumOff val="0"/>
                  <a:alphaOff val="0"/>
                </a:sysClr>
              </a:solidFill>
              <a:latin typeface="仿宋_GB2312" panose="02010609030101010101" pitchFamily="3" charset="-122"/>
              <a:ea typeface="仿宋_GB2312" panose="02010609030101010101" pitchFamily="3" charset="-122"/>
              <a:cs typeface="+mn-cs"/>
            </a:rPr>
            <a:t>职能机关</a:t>
          </a:r>
        </a:p>
      </dgm:t>
    </dgm:pt>
    <dgm:pt modelId="{2626A017-C308-426B-800F-4E3FE43EE2AC}" type="parTrans" cxnId="{8F456A64-561A-457A-9B51-B7DF8B1B5A22}">
      <dgm:prSet/>
      <dgm:spPr/>
      <dgm:t>
        <a:bodyPr/>
        <a:lstStyle/>
        <a:p>
          <a:endParaRPr lang="zh-CN" altLang="en-US"/>
        </a:p>
      </dgm:t>
    </dgm:pt>
    <dgm:pt modelId="{7D60BCA4-3969-446C-8D0A-AD2C905C9F28}" type="sibTrans" cxnId="{8F456A64-561A-457A-9B51-B7DF8B1B5A22}">
      <dgm:prSet/>
      <dgm:spPr/>
      <dgm:t>
        <a:bodyPr/>
        <a:lstStyle/>
        <a:p>
          <a:endParaRPr lang="zh-CN" altLang="en-US"/>
        </a:p>
      </dgm:t>
    </dgm:pt>
    <dgm:pt modelId="{82607BA2-6980-41F8-8F5A-1004116D90A6}">
      <dgm:prSet custT="1"/>
      <dgm:spPr>
        <a:xfrm>
          <a:off x="543120" y="1902914"/>
          <a:ext cx="1102791" cy="551395"/>
        </a:xfrm>
        <a:gradFill rotWithShape="0">
          <a:gsLst>
            <a:gs pos="0">
              <a:sysClr val="window" lastClr="CCE8CF">
                <a:hueOff val="0"/>
                <a:satOff val="0"/>
                <a:lumOff val="0"/>
                <a:alphaOff val="0"/>
                <a:shade val="51000"/>
                <a:satMod val="130000"/>
              </a:sysClr>
            </a:gs>
            <a:gs pos="80000">
              <a:sysClr val="window" lastClr="CCE8CF">
                <a:hueOff val="0"/>
                <a:satOff val="0"/>
                <a:lumOff val="0"/>
                <a:alphaOff val="0"/>
                <a:shade val="93000"/>
                <a:satMod val="130000"/>
              </a:sysClr>
            </a:gs>
            <a:gs pos="100000">
              <a:sysClr val="window" lastClr="CCE8C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zh-CN" altLang="en-US" sz="1050">
              <a:solidFill>
                <a:sysClr val="windowText" lastClr="000000">
                  <a:hueOff val="0"/>
                  <a:satOff val="0"/>
                  <a:lumOff val="0"/>
                  <a:alphaOff val="0"/>
                </a:sysClr>
              </a:solidFill>
              <a:latin typeface="仿宋_GB2312" panose="02010609030101010101" pitchFamily="3" charset="-122"/>
              <a:ea typeface="仿宋_GB2312" panose="02010609030101010101" pitchFamily="3" charset="-122"/>
              <a:cs typeface="+mn-cs"/>
            </a:rPr>
            <a:t>各实践单位</a:t>
          </a:r>
        </a:p>
      </dgm:t>
    </dgm:pt>
    <dgm:pt modelId="{CA190CC5-41B8-4A0B-85BF-767039339E41}" type="parTrans" cxnId="{B4DB18E2-7C3C-4703-8FCB-C743C1E92365}">
      <dgm:prSet/>
      <dgm:spPr/>
      <dgm:t>
        <a:bodyPr/>
        <a:lstStyle/>
        <a:p>
          <a:endParaRPr lang="zh-CN" altLang="en-US"/>
        </a:p>
      </dgm:t>
    </dgm:pt>
    <dgm:pt modelId="{564FB80A-D1B2-4ADE-ACEA-48A90089A039}" type="sibTrans" cxnId="{B4DB18E2-7C3C-4703-8FCB-C743C1E92365}">
      <dgm:prSet/>
      <dgm:spPr/>
      <dgm:t>
        <a:bodyPr/>
        <a:lstStyle/>
        <a:p>
          <a:endParaRPr lang="zh-CN" altLang="en-US"/>
        </a:p>
      </dgm:t>
    </dgm:pt>
    <dgm:pt modelId="{7607DD15-187D-42B0-9B17-0C9C9996CB43}">
      <dgm:prSet custT="1"/>
      <dgm:spPr>
        <a:xfrm>
          <a:off x="2087029" y="1268809"/>
          <a:ext cx="1102791" cy="551395"/>
        </a:xfrm>
        <a:gradFill rotWithShape="0">
          <a:gsLst>
            <a:gs pos="0">
              <a:sysClr val="window" lastClr="CCE8CF">
                <a:hueOff val="0"/>
                <a:satOff val="0"/>
                <a:lumOff val="0"/>
                <a:alphaOff val="0"/>
                <a:shade val="51000"/>
                <a:satMod val="130000"/>
              </a:sysClr>
            </a:gs>
            <a:gs pos="80000">
              <a:sysClr val="window" lastClr="CCE8CF">
                <a:hueOff val="0"/>
                <a:satOff val="0"/>
                <a:lumOff val="0"/>
                <a:alphaOff val="0"/>
                <a:shade val="93000"/>
                <a:satMod val="130000"/>
              </a:sysClr>
            </a:gs>
            <a:gs pos="100000">
              <a:sysClr val="window" lastClr="CCE8C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zh-CN" altLang="en-US" sz="1050">
              <a:solidFill>
                <a:sysClr val="windowText" lastClr="000000">
                  <a:hueOff val="0"/>
                  <a:satOff val="0"/>
                  <a:lumOff val="0"/>
                  <a:alphaOff val="0"/>
                </a:sysClr>
              </a:solidFill>
              <a:latin typeface="仿宋_GB2312" panose="02010609030101010101" pitchFamily="3" charset="-122"/>
              <a:ea typeface="仿宋_GB2312" panose="02010609030101010101" pitchFamily="3" charset="-122"/>
              <a:cs typeface="+mn-cs"/>
            </a:rPr>
            <a:t>职能分解</a:t>
          </a:r>
        </a:p>
      </dgm:t>
    </dgm:pt>
    <dgm:pt modelId="{358A6B7D-58FE-4060-AD82-3EC34E2F196B}" type="parTrans" cxnId="{79C6FFAF-15A8-4DDF-B0B1-DAD4DB2548AC}">
      <dgm:prSet/>
      <dgm:spPr>
        <a:xfrm>
          <a:off x="1645912" y="1524292"/>
          <a:ext cx="441116" cy="40429"/>
        </a:xfrm>
        <a:noFill/>
        <a:ln w="9525" cap="flat" cmpd="sng" algn="ctr">
          <a:solidFill>
            <a:srgbClr val="4F81BD">
              <a:shade val="60000"/>
              <a:hueOff val="0"/>
              <a:satOff val="0"/>
              <a:lumOff val="0"/>
              <a:alphaOff val="0"/>
            </a:srgbClr>
          </a:solidFill>
          <a:prstDash val="solid"/>
        </a:ln>
        <a:effectLst/>
      </dgm:spPr>
      <dgm:t>
        <a:bodyPr/>
        <a:lstStyle/>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6A36246C-EC56-43EC-8123-E6F49E7D50BB}" type="sibTrans" cxnId="{79C6FFAF-15A8-4DDF-B0B1-DAD4DB2548AC}">
      <dgm:prSet/>
      <dgm:spPr/>
      <dgm:t>
        <a:bodyPr/>
        <a:lstStyle/>
        <a:p>
          <a:endParaRPr lang="zh-CN" altLang="en-US"/>
        </a:p>
      </dgm:t>
    </dgm:pt>
    <dgm:pt modelId="{39F1DA3F-B31E-4903-A531-291DC62FF786}">
      <dgm:prSet custT="1"/>
      <dgm:spPr>
        <a:xfrm>
          <a:off x="3630937" y="1268809"/>
          <a:ext cx="1102791" cy="551395"/>
        </a:xfrm>
        <a:gradFill rotWithShape="0">
          <a:gsLst>
            <a:gs pos="0">
              <a:sysClr val="window" lastClr="CCE8CF">
                <a:hueOff val="0"/>
                <a:satOff val="0"/>
                <a:lumOff val="0"/>
                <a:alphaOff val="0"/>
                <a:shade val="51000"/>
                <a:satMod val="130000"/>
              </a:sysClr>
            </a:gs>
            <a:gs pos="80000">
              <a:sysClr val="window" lastClr="CCE8CF">
                <a:hueOff val="0"/>
                <a:satOff val="0"/>
                <a:lumOff val="0"/>
                <a:alphaOff val="0"/>
                <a:shade val="93000"/>
                <a:satMod val="130000"/>
              </a:sysClr>
            </a:gs>
            <a:gs pos="100000">
              <a:sysClr val="window" lastClr="CCE8C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zh-CN" altLang="en-US" sz="1050">
              <a:solidFill>
                <a:sysClr val="windowText" lastClr="000000">
                  <a:hueOff val="0"/>
                  <a:satOff val="0"/>
                  <a:lumOff val="0"/>
                  <a:alphaOff val="0"/>
                </a:sysClr>
              </a:solidFill>
              <a:latin typeface="仿宋_GB2312" panose="02010609030101010101" pitchFamily="3" charset="-122"/>
              <a:ea typeface="仿宋_GB2312" panose="02010609030101010101" pitchFamily="3" charset="-122"/>
              <a:cs typeface="+mn-cs"/>
            </a:rPr>
            <a:t>委员</a:t>
          </a:r>
          <a:endParaRPr lang="en-US" altLang="zh-CN" sz="1050">
            <a:solidFill>
              <a:sysClr val="windowText" lastClr="000000">
                <a:hueOff val="0"/>
                <a:satOff val="0"/>
                <a:lumOff val="0"/>
                <a:alphaOff val="0"/>
              </a:sysClr>
            </a:solidFill>
            <a:latin typeface="仿宋_GB2312" panose="02010609030101010101" pitchFamily="3" charset="-122"/>
            <a:ea typeface="仿宋_GB2312" panose="02010609030101010101" pitchFamily="3" charset="-122"/>
            <a:cs typeface="+mn-cs"/>
          </a:endParaRPr>
        </a:p>
        <a:p>
          <a:r>
            <a:rPr lang="zh-CN" altLang="en-US" sz="1050">
              <a:solidFill>
                <a:sysClr val="windowText" lastClr="000000">
                  <a:hueOff val="0"/>
                  <a:satOff val="0"/>
                  <a:lumOff val="0"/>
                  <a:alphaOff val="0"/>
                </a:sysClr>
              </a:solidFill>
              <a:latin typeface="仿宋_GB2312" panose="02010609030101010101" pitchFamily="3" charset="-122"/>
              <a:ea typeface="仿宋_GB2312" panose="02010609030101010101" pitchFamily="3" charset="-122"/>
              <a:cs typeface="+mn-cs"/>
            </a:rPr>
            <a:t>各部门负责人</a:t>
          </a:r>
        </a:p>
      </dgm:t>
    </dgm:pt>
    <dgm:pt modelId="{8A6E197E-A797-4DE6-96D6-70C4066F7946}" type="parTrans" cxnId="{EDCA9CFF-AA91-484A-B5BF-82837A6F20C6}">
      <dgm:prSet/>
      <dgm:spPr>
        <a:xfrm>
          <a:off x="3189820" y="1524292"/>
          <a:ext cx="441116" cy="40429"/>
        </a:xfrm>
        <a:noFill/>
        <a:ln w="9525" cap="flat" cmpd="sng" algn="ctr">
          <a:solidFill>
            <a:srgbClr val="4F81BD">
              <a:shade val="80000"/>
              <a:hueOff val="0"/>
              <a:satOff val="0"/>
              <a:lumOff val="0"/>
              <a:alphaOff val="0"/>
            </a:srgbClr>
          </a:solidFill>
          <a:prstDash val="solid"/>
        </a:ln>
        <a:effectLst/>
      </dgm:spPr>
      <dgm:t>
        <a:bodyPr/>
        <a:lstStyle/>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59437045-C538-401E-B500-B8976ED3C199}" type="sibTrans" cxnId="{EDCA9CFF-AA91-484A-B5BF-82837A6F20C6}">
      <dgm:prSet/>
      <dgm:spPr/>
      <dgm:t>
        <a:bodyPr/>
        <a:lstStyle/>
        <a:p>
          <a:endParaRPr lang="zh-CN" altLang="en-US"/>
        </a:p>
      </dgm:t>
    </dgm:pt>
    <dgm:pt modelId="{684A1022-8C04-433B-B681-39389EFA5B1F}">
      <dgm:prSet custT="1"/>
      <dgm:spPr>
        <a:xfrm>
          <a:off x="2087029" y="1902914"/>
          <a:ext cx="1102791" cy="551395"/>
        </a:xfrm>
        <a:gradFill rotWithShape="0">
          <a:gsLst>
            <a:gs pos="0">
              <a:sysClr val="window" lastClr="CCE8CF">
                <a:hueOff val="0"/>
                <a:satOff val="0"/>
                <a:lumOff val="0"/>
                <a:alphaOff val="0"/>
                <a:shade val="51000"/>
                <a:satMod val="130000"/>
              </a:sysClr>
            </a:gs>
            <a:gs pos="80000">
              <a:sysClr val="window" lastClr="CCE8CF">
                <a:hueOff val="0"/>
                <a:satOff val="0"/>
                <a:lumOff val="0"/>
                <a:alphaOff val="0"/>
                <a:shade val="93000"/>
                <a:satMod val="130000"/>
              </a:sysClr>
            </a:gs>
            <a:gs pos="100000">
              <a:sysClr val="window" lastClr="CCE8C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zh-CN" altLang="en-US" sz="1050">
              <a:solidFill>
                <a:sysClr val="windowText" lastClr="000000">
                  <a:hueOff val="0"/>
                  <a:satOff val="0"/>
                  <a:lumOff val="0"/>
                  <a:alphaOff val="0"/>
                </a:sysClr>
              </a:solidFill>
              <a:latin typeface="仿宋_GB2312" panose="02010609030101010101" pitchFamily="3" charset="-122"/>
              <a:ea typeface="仿宋_GB2312" panose="02010609030101010101" pitchFamily="3" charset="-122"/>
              <a:cs typeface="+mn-cs"/>
            </a:rPr>
            <a:t>贯彻执行</a:t>
          </a:r>
        </a:p>
      </dgm:t>
    </dgm:pt>
    <dgm:pt modelId="{E8294A79-EFE2-4BA7-B19F-7A06B50C7CF2}" type="parTrans" cxnId="{910B2AB3-17D7-4CBE-B363-6CC34EDFA8E1}">
      <dgm:prSet/>
      <dgm:spPr>
        <a:xfrm>
          <a:off x="1645912" y="2158397"/>
          <a:ext cx="441116" cy="40429"/>
        </a:xfrm>
        <a:noFill/>
        <a:ln w="9525" cap="flat" cmpd="sng" algn="ctr">
          <a:solidFill>
            <a:srgbClr val="4F81BD">
              <a:shade val="60000"/>
              <a:hueOff val="0"/>
              <a:satOff val="0"/>
              <a:lumOff val="0"/>
              <a:alphaOff val="0"/>
            </a:srgbClr>
          </a:solidFill>
          <a:prstDash val="solid"/>
        </a:ln>
        <a:effectLst/>
      </dgm:spPr>
      <dgm:t>
        <a:bodyPr/>
        <a:lstStyle/>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31AFFE97-421C-46B7-8782-61FEABE742D7}" type="sibTrans" cxnId="{910B2AB3-17D7-4CBE-B363-6CC34EDFA8E1}">
      <dgm:prSet/>
      <dgm:spPr/>
      <dgm:t>
        <a:bodyPr/>
        <a:lstStyle/>
        <a:p>
          <a:endParaRPr lang="zh-CN" altLang="en-US"/>
        </a:p>
      </dgm:t>
    </dgm:pt>
    <dgm:pt modelId="{69F9147A-E599-4856-8610-79C36DC97817}">
      <dgm:prSet custT="1"/>
      <dgm:spPr>
        <a:xfrm>
          <a:off x="3630937" y="1902914"/>
          <a:ext cx="1102791" cy="551395"/>
        </a:xfrm>
        <a:gradFill rotWithShape="0">
          <a:gsLst>
            <a:gs pos="0">
              <a:sysClr val="window" lastClr="CCE8CF">
                <a:hueOff val="0"/>
                <a:satOff val="0"/>
                <a:lumOff val="0"/>
                <a:alphaOff val="0"/>
                <a:shade val="51000"/>
                <a:satMod val="130000"/>
              </a:sysClr>
            </a:gs>
            <a:gs pos="80000">
              <a:sysClr val="window" lastClr="CCE8CF">
                <a:hueOff val="0"/>
                <a:satOff val="0"/>
                <a:lumOff val="0"/>
                <a:alphaOff val="0"/>
                <a:shade val="93000"/>
                <a:satMod val="130000"/>
              </a:sysClr>
            </a:gs>
            <a:gs pos="100000">
              <a:sysClr val="window" lastClr="CCE8C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zh-CN" altLang="en-US" sz="1050">
              <a:solidFill>
                <a:sysClr val="windowText" lastClr="000000">
                  <a:hueOff val="0"/>
                  <a:satOff val="0"/>
                  <a:lumOff val="0"/>
                  <a:alphaOff val="0"/>
                </a:sysClr>
              </a:solidFill>
              <a:latin typeface="仿宋_GB2312" panose="02010609030101010101" pitchFamily="3" charset="-122"/>
              <a:ea typeface="仿宋_GB2312" panose="02010609030101010101" pitchFamily="3" charset="-122"/>
              <a:cs typeface="+mn-cs"/>
            </a:rPr>
            <a:t>各职能部门</a:t>
          </a:r>
        </a:p>
      </dgm:t>
    </dgm:pt>
    <dgm:pt modelId="{72793681-DCCB-4C6B-A683-C4E5F418A6B9}" type="parTrans" cxnId="{A1F1E0EC-E916-437B-936D-61318DE207C3}">
      <dgm:prSet/>
      <dgm:spPr>
        <a:xfrm>
          <a:off x="3189820" y="2158397"/>
          <a:ext cx="441116" cy="40429"/>
        </a:xfrm>
        <a:noFill/>
        <a:ln w="9525" cap="flat" cmpd="sng" algn="ctr">
          <a:solidFill>
            <a:srgbClr val="4F81BD">
              <a:shade val="80000"/>
              <a:hueOff val="0"/>
              <a:satOff val="0"/>
              <a:lumOff val="0"/>
              <a:alphaOff val="0"/>
            </a:srgbClr>
          </a:solidFill>
          <a:prstDash val="solid"/>
        </a:ln>
        <a:effectLst/>
      </dgm:spPr>
      <dgm:t>
        <a:bodyPr/>
        <a:lstStyle/>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6BD826BF-D894-4427-AF30-88F873B9CD8F}" type="sibTrans" cxnId="{A1F1E0EC-E916-437B-936D-61318DE207C3}">
      <dgm:prSet/>
      <dgm:spPr/>
      <dgm:t>
        <a:bodyPr/>
        <a:lstStyle/>
        <a:p>
          <a:endParaRPr lang="zh-CN" altLang="en-US"/>
        </a:p>
      </dgm:t>
    </dgm:pt>
    <dgm:pt modelId="{95EA1C88-CA37-4FF0-85C8-0F0066C4B3E4}" type="pres">
      <dgm:prSet presAssocID="{D321B764-5052-44C4-9E82-CBBA5807EBC4}" presName="diagram" presStyleCnt="0">
        <dgm:presLayoutVars>
          <dgm:chPref val="1"/>
          <dgm:dir/>
          <dgm:animOne val="branch"/>
          <dgm:animLvl val="lvl"/>
          <dgm:resizeHandles val="exact"/>
        </dgm:presLayoutVars>
      </dgm:prSet>
      <dgm:spPr/>
      <dgm:t>
        <a:bodyPr/>
        <a:lstStyle/>
        <a:p>
          <a:endParaRPr lang="zh-CN" altLang="en-US"/>
        </a:p>
      </dgm:t>
    </dgm:pt>
    <dgm:pt modelId="{5A71DC4E-FF31-49CC-B02F-38808D82CBA4}" type="pres">
      <dgm:prSet presAssocID="{4205DDC5-711F-4382-ADCF-54A802B3C5A0}" presName="root1" presStyleCnt="0"/>
      <dgm:spPr/>
    </dgm:pt>
    <dgm:pt modelId="{AE39EFBD-112C-40DD-B3B4-2316C1494A44}" type="pres">
      <dgm:prSet presAssocID="{4205DDC5-711F-4382-ADCF-54A802B3C5A0}" presName="LevelOneTextNode" presStyleLbl="node0" presStyleIdx="0" presStyleCnt="3">
        <dgm:presLayoutVars>
          <dgm:chPref val="3"/>
        </dgm:presLayoutVars>
      </dgm:prSet>
      <dgm:spPr>
        <a:prstGeom prst="roundRect">
          <a:avLst>
            <a:gd name="adj" fmla="val 10000"/>
          </a:avLst>
        </a:prstGeom>
      </dgm:spPr>
      <dgm:t>
        <a:bodyPr/>
        <a:lstStyle/>
        <a:p>
          <a:endParaRPr lang="zh-CN" altLang="en-US"/>
        </a:p>
      </dgm:t>
    </dgm:pt>
    <dgm:pt modelId="{CDD618AE-6331-4235-B4E6-B9689997417F}" type="pres">
      <dgm:prSet presAssocID="{4205DDC5-711F-4382-ADCF-54A802B3C5A0}" presName="level2hierChild" presStyleCnt="0"/>
      <dgm:spPr/>
    </dgm:pt>
    <dgm:pt modelId="{2C5F52FB-F9FB-4F02-8E6B-01174CB12D0D}" type="pres">
      <dgm:prSet presAssocID="{7BDEBB0F-A47F-4BA8-9F74-0A58887EB920}" presName="conn2-1" presStyleLbl="parChTrans1D2" presStyleIdx="0" presStyleCnt="4"/>
      <dgm:spPr>
        <a:custGeom>
          <a:avLst/>
          <a:gdLst/>
          <a:ahLst/>
          <a:cxnLst/>
          <a:rect l="0" t="0" r="0" b="0"/>
          <a:pathLst>
            <a:path>
              <a:moveTo>
                <a:pt x="0" y="20214"/>
              </a:moveTo>
              <a:lnTo>
                <a:pt x="543236" y="20214"/>
              </a:lnTo>
            </a:path>
          </a:pathLst>
        </a:custGeom>
      </dgm:spPr>
      <dgm:t>
        <a:bodyPr/>
        <a:lstStyle/>
        <a:p>
          <a:endParaRPr lang="zh-CN" altLang="en-US"/>
        </a:p>
      </dgm:t>
    </dgm:pt>
    <dgm:pt modelId="{C4B02023-D658-41A5-832A-6AEFBB6727A3}" type="pres">
      <dgm:prSet presAssocID="{7BDEBB0F-A47F-4BA8-9F74-0A58887EB920}" presName="connTx" presStyleLbl="parChTrans1D2" presStyleIdx="0" presStyleCnt="4"/>
      <dgm:spPr/>
      <dgm:t>
        <a:bodyPr/>
        <a:lstStyle/>
        <a:p>
          <a:endParaRPr lang="zh-CN" altLang="en-US"/>
        </a:p>
      </dgm:t>
    </dgm:pt>
    <dgm:pt modelId="{0D727E67-153B-421C-A718-4D88A95A6647}" type="pres">
      <dgm:prSet presAssocID="{29C63D5C-0E22-4E6B-A10B-81B48822C523}" presName="root2" presStyleCnt="0"/>
      <dgm:spPr/>
    </dgm:pt>
    <dgm:pt modelId="{66A22B01-A674-42D4-9F0D-16A3D3D0374A}" type="pres">
      <dgm:prSet presAssocID="{29C63D5C-0E22-4E6B-A10B-81B48822C523}" presName="LevelTwoTextNode" presStyleLbl="node2" presStyleIdx="0" presStyleCnt="4">
        <dgm:presLayoutVars>
          <dgm:chPref val="3"/>
        </dgm:presLayoutVars>
      </dgm:prSet>
      <dgm:spPr>
        <a:prstGeom prst="roundRect">
          <a:avLst>
            <a:gd name="adj" fmla="val 10000"/>
          </a:avLst>
        </a:prstGeom>
      </dgm:spPr>
      <dgm:t>
        <a:bodyPr/>
        <a:lstStyle/>
        <a:p>
          <a:endParaRPr lang="zh-CN" altLang="en-US"/>
        </a:p>
      </dgm:t>
    </dgm:pt>
    <dgm:pt modelId="{62D06AC3-5A1B-4AF9-A166-ECBBB69286C0}" type="pres">
      <dgm:prSet presAssocID="{29C63D5C-0E22-4E6B-A10B-81B48822C523}" presName="level3hierChild" presStyleCnt="0"/>
      <dgm:spPr/>
    </dgm:pt>
    <dgm:pt modelId="{2DCC923C-74A1-4CD6-86ED-999421E52926}" type="pres">
      <dgm:prSet presAssocID="{DF3CCD9A-F6CD-47A7-8C5C-4FE94ECAA3F5}" presName="conn2-1" presStyleLbl="parChTrans1D3" presStyleIdx="0" presStyleCnt="4"/>
      <dgm:spPr>
        <a:custGeom>
          <a:avLst/>
          <a:gdLst/>
          <a:ahLst/>
          <a:cxnLst/>
          <a:rect l="0" t="0" r="0" b="0"/>
          <a:pathLst>
            <a:path>
              <a:moveTo>
                <a:pt x="0" y="20214"/>
              </a:moveTo>
              <a:lnTo>
                <a:pt x="441116" y="20214"/>
              </a:lnTo>
            </a:path>
          </a:pathLst>
        </a:custGeom>
      </dgm:spPr>
      <dgm:t>
        <a:bodyPr/>
        <a:lstStyle/>
        <a:p>
          <a:endParaRPr lang="zh-CN" altLang="en-US"/>
        </a:p>
      </dgm:t>
    </dgm:pt>
    <dgm:pt modelId="{76AC4379-9974-4F97-8926-C5EA27E00E7B}" type="pres">
      <dgm:prSet presAssocID="{DF3CCD9A-F6CD-47A7-8C5C-4FE94ECAA3F5}" presName="connTx" presStyleLbl="parChTrans1D3" presStyleIdx="0" presStyleCnt="4"/>
      <dgm:spPr/>
      <dgm:t>
        <a:bodyPr/>
        <a:lstStyle/>
        <a:p>
          <a:endParaRPr lang="zh-CN" altLang="en-US"/>
        </a:p>
      </dgm:t>
    </dgm:pt>
    <dgm:pt modelId="{D14F01F3-FAE8-4819-AC41-6F44217A9897}" type="pres">
      <dgm:prSet presAssocID="{2E45A690-1BE9-4E1A-8E44-E226A67406CD}" presName="root2" presStyleCnt="0"/>
      <dgm:spPr/>
    </dgm:pt>
    <dgm:pt modelId="{40ACCCCA-3E6E-48AB-AD82-7D93FB637508}" type="pres">
      <dgm:prSet presAssocID="{2E45A690-1BE9-4E1A-8E44-E226A67406CD}" presName="LevelTwoTextNode" presStyleLbl="node3" presStyleIdx="0" presStyleCnt="4">
        <dgm:presLayoutVars>
          <dgm:chPref val="3"/>
        </dgm:presLayoutVars>
      </dgm:prSet>
      <dgm:spPr>
        <a:prstGeom prst="roundRect">
          <a:avLst>
            <a:gd name="adj" fmla="val 10000"/>
          </a:avLst>
        </a:prstGeom>
      </dgm:spPr>
      <dgm:t>
        <a:bodyPr/>
        <a:lstStyle/>
        <a:p>
          <a:endParaRPr lang="zh-CN" altLang="en-US"/>
        </a:p>
      </dgm:t>
    </dgm:pt>
    <dgm:pt modelId="{0B54DBC5-ACE2-4293-83F9-2866D0E001ED}" type="pres">
      <dgm:prSet presAssocID="{2E45A690-1BE9-4E1A-8E44-E226A67406CD}" presName="level3hierChild" presStyleCnt="0"/>
      <dgm:spPr/>
    </dgm:pt>
    <dgm:pt modelId="{90B65496-7EA0-4132-A93E-44301A4B00C7}" type="pres">
      <dgm:prSet presAssocID="{58AFE2AB-2070-407F-A465-B7417401A9B2}" presName="conn2-1" presStyleLbl="parChTrans1D2" presStyleIdx="1" presStyleCnt="4"/>
      <dgm:spPr>
        <a:custGeom>
          <a:avLst/>
          <a:gdLst/>
          <a:ahLst/>
          <a:cxnLst/>
          <a:rect l="0" t="0" r="0" b="0"/>
          <a:pathLst>
            <a:path>
              <a:moveTo>
                <a:pt x="0" y="20214"/>
              </a:moveTo>
              <a:lnTo>
                <a:pt x="543236" y="20214"/>
              </a:lnTo>
            </a:path>
          </a:pathLst>
        </a:custGeom>
      </dgm:spPr>
      <dgm:t>
        <a:bodyPr/>
        <a:lstStyle/>
        <a:p>
          <a:endParaRPr lang="zh-CN" altLang="en-US"/>
        </a:p>
      </dgm:t>
    </dgm:pt>
    <dgm:pt modelId="{7F93A2E0-1533-4006-9CC3-D332FBD6C0B1}" type="pres">
      <dgm:prSet presAssocID="{58AFE2AB-2070-407F-A465-B7417401A9B2}" presName="connTx" presStyleLbl="parChTrans1D2" presStyleIdx="1" presStyleCnt="4"/>
      <dgm:spPr/>
      <dgm:t>
        <a:bodyPr/>
        <a:lstStyle/>
        <a:p>
          <a:endParaRPr lang="zh-CN" altLang="en-US"/>
        </a:p>
      </dgm:t>
    </dgm:pt>
    <dgm:pt modelId="{244CFD91-C5B7-4473-BEBC-F5B4FE8B07B7}" type="pres">
      <dgm:prSet presAssocID="{6BB51733-4132-4791-B37A-8C2CAC0884F3}" presName="root2" presStyleCnt="0"/>
      <dgm:spPr/>
    </dgm:pt>
    <dgm:pt modelId="{E7CD88B4-6DDD-46FD-9ACC-F3FE98FA174D}" type="pres">
      <dgm:prSet presAssocID="{6BB51733-4132-4791-B37A-8C2CAC0884F3}" presName="LevelTwoTextNode" presStyleLbl="node2" presStyleIdx="1" presStyleCnt="4">
        <dgm:presLayoutVars>
          <dgm:chPref val="3"/>
        </dgm:presLayoutVars>
      </dgm:prSet>
      <dgm:spPr>
        <a:prstGeom prst="roundRect">
          <a:avLst>
            <a:gd name="adj" fmla="val 10000"/>
          </a:avLst>
        </a:prstGeom>
      </dgm:spPr>
      <dgm:t>
        <a:bodyPr/>
        <a:lstStyle/>
        <a:p>
          <a:endParaRPr lang="zh-CN" altLang="en-US"/>
        </a:p>
      </dgm:t>
    </dgm:pt>
    <dgm:pt modelId="{657322D6-F6D0-42BC-A215-DF6EDEAB9D30}" type="pres">
      <dgm:prSet presAssocID="{6BB51733-4132-4791-B37A-8C2CAC0884F3}" presName="level3hierChild" presStyleCnt="0"/>
      <dgm:spPr/>
    </dgm:pt>
    <dgm:pt modelId="{CCE1F1EF-E150-4192-A1CE-9FCADB424A46}" type="pres">
      <dgm:prSet presAssocID="{2ECA4C82-4E28-4D88-AF93-9D69652E6EF6}" presName="conn2-1" presStyleLbl="parChTrans1D3" presStyleIdx="1" presStyleCnt="4"/>
      <dgm:spPr>
        <a:custGeom>
          <a:avLst/>
          <a:gdLst/>
          <a:ahLst/>
          <a:cxnLst/>
          <a:rect l="0" t="0" r="0" b="0"/>
          <a:pathLst>
            <a:path>
              <a:moveTo>
                <a:pt x="0" y="20214"/>
              </a:moveTo>
              <a:lnTo>
                <a:pt x="441116" y="20214"/>
              </a:lnTo>
            </a:path>
          </a:pathLst>
        </a:custGeom>
      </dgm:spPr>
      <dgm:t>
        <a:bodyPr/>
        <a:lstStyle/>
        <a:p>
          <a:endParaRPr lang="zh-CN" altLang="en-US"/>
        </a:p>
      </dgm:t>
    </dgm:pt>
    <dgm:pt modelId="{F148403E-AADB-4A7E-B58B-28802513FB0A}" type="pres">
      <dgm:prSet presAssocID="{2ECA4C82-4E28-4D88-AF93-9D69652E6EF6}" presName="connTx" presStyleLbl="parChTrans1D3" presStyleIdx="1" presStyleCnt="4"/>
      <dgm:spPr/>
      <dgm:t>
        <a:bodyPr/>
        <a:lstStyle/>
        <a:p>
          <a:endParaRPr lang="zh-CN" altLang="en-US"/>
        </a:p>
      </dgm:t>
    </dgm:pt>
    <dgm:pt modelId="{4E5B1A17-4081-4208-B022-F6E322F87C4C}" type="pres">
      <dgm:prSet presAssocID="{D0768D11-035B-4C39-BBE7-667BC7FF11FF}" presName="root2" presStyleCnt="0"/>
      <dgm:spPr/>
    </dgm:pt>
    <dgm:pt modelId="{8C51ED79-6396-40BC-8649-FFEBB7023E0C}" type="pres">
      <dgm:prSet presAssocID="{D0768D11-035B-4C39-BBE7-667BC7FF11FF}" presName="LevelTwoTextNode" presStyleLbl="node3" presStyleIdx="1" presStyleCnt="4">
        <dgm:presLayoutVars>
          <dgm:chPref val="3"/>
        </dgm:presLayoutVars>
      </dgm:prSet>
      <dgm:spPr>
        <a:prstGeom prst="roundRect">
          <a:avLst>
            <a:gd name="adj" fmla="val 10000"/>
          </a:avLst>
        </a:prstGeom>
      </dgm:spPr>
      <dgm:t>
        <a:bodyPr/>
        <a:lstStyle/>
        <a:p>
          <a:endParaRPr lang="zh-CN" altLang="en-US"/>
        </a:p>
      </dgm:t>
    </dgm:pt>
    <dgm:pt modelId="{C626AB2F-E59B-47CB-A667-EB37263E9C23}" type="pres">
      <dgm:prSet presAssocID="{D0768D11-035B-4C39-BBE7-667BC7FF11FF}" presName="level3hierChild" presStyleCnt="0"/>
      <dgm:spPr/>
    </dgm:pt>
    <dgm:pt modelId="{059954C1-D413-4B0A-865E-E0069E5F6654}" type="pres">
      <dgm:prSet presAssocID="{5EFCA13B-FBDA-4082-9324-C175DE9F7D70}" presName="root1" presStyleCnt="0"/>
      <dgm:spPr/>
    </dgm:pt>
    <dgm:pt modelId="{2A6FB826-CDC4-4EE6-BCE1-63CE2C0C276C}" type="pres">
      <dgm:prSet presAssocID="{5EFCA13B-FBDA-4082-9324-C175DE9F7D70}" presName="LevelOneTextNode" presStyleLbl="node0" presStyleIdx="1" presStyleCnt="3">
        <dgm:presLayoutVars>
          <dgm:chPref val="3"/>
        </dgm:presLayoutVars>
      </dgm:prSet>
      <dgm:spPr>
        <a:prstGeom prst="roundRect">
          <a:avLst>
            <a:gd name="adj" fmla="val 10000"/>
          </a:avLst>
        </a:prstGeom>
      </dgm:spPr>
      <dgm:t>
        <a:bodyPr/>
        <a:lstStyle/>
        <a:p>
          <a:endParaRPr lang="zh-CN" altLang="en-US"/>
        </a:p>
      </dgm:t>
    </dgm:pt>
    <dgm:pt modelId="{5B229BD4-02D4-4904-842A-4FAD0B91ED5F}" type="pres">
      <dgm:prSet presAssocID="{5EFCA13B-FBDA-4082-9324-C175DE9F7D70}" presName="level2hierChild" presStyleCnt="0"/>
      <dgm:spPr/>
    </dgm:pt>
    <dgm:pt modelId="{84CD6AEE-7E67-4CF7-95DA-ADD7BD9CCC57}" type="pres">
      <dgm:prSet presAssocID="{358A6B7D-58FE-4060-AD82-3EC34E2F196B}" presName="conn2-1" presStyleLbl="parChTrans1D2" presStyleIdx="2" presStyleCnt="4"/>
      <dgm:spPr>
        <a:custGeom>
          <a:avLst/>
          <a:gdLst/>
          <a:ahLst/>
          <a:cxnLst/>
          <a:rect l="0" t="0" r="0" b="0"/>
          <a:pathLst>
            <a:path>
              <a:moveTo>
                <a:pt x="0" y="20214"/>
              </a:moveTo>
              <a:lnTo>
                <a:pt x="441116" y="20214"/>
              </a:lnTo>
            </a:path>
          </a:pathLst>
        </a:custGeom>
      </dgm:spPr>
      <dgm:t>
        <a:bodyPr/>
        <a:lstStyle/>
        <a:p>
          <a:endParaRPr lang="zh-CN" altLang="en-US"/>
        </a:p>
      </dgm:t>
    </dgm:pt>
    <dgm:pt modelId="{B26BB47E-BC66-4C00-A498-18F637593FFF}" type="pres">
      <dgm:prSet presAssocID="{358A6B7D-58FE-4060-AD82-3EC34E2F196B}" presName="connTx" presStyleLbl="parChTrans1D2" presStyleIdx="2" presStyleCnt="4"/>
      <dgm:spPr/>
      <dgm:t>
        <a:bodyPr/>
        <a:lstStyle/>
        <a:p>
          <a:endParaRPr lang="zh-CN" altLang="en-US"/>
        </a:p>
      </dgm:t>
    </dgm:pt>
    <dgm:pt modelId="{376CDB1F-6E0E-4EA7-9889-7EEBBB92202E}" type="pres">
      <dgm:prSet presAssocID="{7607DD15-187D-42B0-9B17-0C9C9996CB43}" presName="root2" presStyleCnt="0"/>
      <dgm:spPr/>
    </dgm:pt>
    <dgm:pt modelId="{43A40BB9-454F-4B2E-BFF4-AFDE3533AF88}" type="pres">
      <dgm:prSet presAssocID="{7607DD15-187D-42B0-9B17-0C9C9996CB43}" presName="LevelTwoTextNode" presStyleLbl="node2" presStyleIdx="2" presStyleCnt="4">
        <dgm:presLayoutVars>
          <dgm:chPref val="3"/>
        </dgm:presLayoutVars>
      </dgm:prSet>
      <dgm:spPr>
        <a:prstGeom prst="roundRect">
          <a:avLst>
            <a:gd name="adj" fmla="val 10000"/>
          </a:avLst>
        </a:prstGeom>
      </dgm:spPr>
      <dgm:t>
        <a:bodyPr/>
        <a:lstStyle/>
        <a:p>
          <a:endParaRPr lang="zh-CN" altLang="en-US"/>
        </a:p>
      </dgm:t>
    </dgm:pt>
    <dgm:pt modelId="{4FD64540-74CA-4D09-8662-033021150C6B}" type="pres">
      <dgm:prSet presAssocID="{7607DD15-187D-42B0-9B17-0C9C9996CB43}" presName="level3hierChild" presStyleCnt="0"/>
      <dgm:spPr/>
    </dgm:pt>
    <dgm:pt modelId="{1C452851-ACFC-4443-A561-11BD06659342}" type="pres">
      <dgm:prSet presAssocID="{8A6E197E-A797-4DE6-96D6-70C4066F7946}" presName="conn2-1" presStyleLbl="parChTrans1D3" presStyleIdx="2" presStyleCnt="4"/>
      <dgm:spPr>
        <a:custGeom>
          <a:avLst/>
          <a:gdLst/>
          <a:ahLst/>
          <a:cxnLst/>
          <a:rect l="0" t="0" r="0" b="0"/>
          <a:pathLst>
            <a:path>
              <a:moveTo>
                <a:pt x="0" y="20214"/>
              </a:moveTo>
              <a:lnTo>
                <a:pt x="441116" y="20214"/>
              </a:lnTo>
            </a:path>
          </a:pathLst>
        </a:custGeom>
      </dgm:spPr>
      <dgm:t>
        <a:bodyPr/>
        <a:lstStyle/>
        <a:p>
          <a:endParaRPr lang="zh-CN" altLang="en-US"/>
        </a:p>
      </dgm:t>
    </dgm:pt>
    <dgm:pt modelId="{A26D2A3E-511E-47A1-A079-979260893B96}" type="pres">
      <dgm:prSet presAssocID="{8A6E197E-A797-4DE6-96D6-70C4066F7946}" presName="connTx" presStyleLbl="parChTrans1D3" presStyleIdx="2" presStyleCnt="4"/>
      <dgm:spPr/>
      <dgm:t>
        <a:bodyPr/>
        <a:lstStyle/>
        <a:p>
          <a:endParaRPr lang="zh-CN" altLang="en-US"/>
        </a:p>
      </dgm:t>
    </dgm:pt>
    <dgm:pt modelId="{E8A2D560-85E6-4B8C-842A-6F2924875DDB}" type="pres">
      <dgm:prSet presAssocID="{39F1DA3F-B31E-4903-A531-291DC62FF786}" presName="root2" presStyleCnt="0"/>
      <dgm:spPr/>
    </dgm:pt>
    <dgm:pt modelId="{F0FAD7CA-6620-40C8-A963-2C6857EEC9AB}" type="pres">
      <dgm:prSet presAssocID="{39F1DA3F-B31E-4903-A531-291DC62FF786}" presName="LevelTwoTextNode" presStyleLbl="node3" presStyleIdx="2" presStyleCnt="4">
        <dgm:presLayoutVars>
          <dgm:chPref val="3"/>
        </dgm:presLayoutVars>
      </dgm:prSet>
      <dgm:spPr>
        <a:prstGeom prst="roundRect">
          <a:avLst>
            <a:gd name="adj" fmla="val 10000"/>
          </a:avLst>
        </a:prstGeom>
      </dgm:spPr>
      <dgm:t>
        <a:bodyPr/>
        <a:lstStyle/>
        <a:p>
          <a:endParaRPr lang="zh-CN" altLang="en-US"/>
        </a:p>
      </dgm:t>
    </dgm:pt>
    <dgm:pt modelId="{BEB56048-CBFF-49BE-A085-4EDF5A8514BE}" type="pres">
      <dgm:prSet presAssocID="{39F1DA3F-B31E-4903-A531-291DC62FF786}" presName="level3hierChild" presStyleCnt="0"/>
      <dgm:spPr/>
    </dgm:pt>
    <dgm:pt modelId="{01DC0FD4-F63B-4188-89A9-EFCF32FA00E1}" type="pres">
      <dgm:prSet presAssocID="{82607BA2-6980-41F8-8F5A-1004116D90A6}" presName="root1" presStyleCnt="0"/>
      <dgm:spPr/>
    </dgm:pt>
    <dgm:pt modelId="{25C963EE-3222-414D-952E-642C44E1D611}" type="pres">
      <dgm:prSet presAssocID="{82607BA2-6980-41F8-8F5A-1004116D90A6}" presName="LevelOneTextNode" presStyleLbl="node0" presStyleIdx="2" presStyleCnt="3" custLinFactNeighborX="-1378" custLinFactNeighborY="32032">
        <dgm:presLayoutVars>
          <dgm:chPref val="3"/>
        </dgm:presLayoutVars>
      </dgm:prSet>
      <dgm:spPr>
        <a:prstGeom prst="roundRect">
          <a:avLst>
            <a:gd name="adj" fmla="val 10000"/>
          </a:avLst>
        </a:prstGeom>
      </dgm:spPr>
      <dgm:t>
        <a:bodyPr/>
        <a:lstStyle/>
        <a:p>
          <a:endParaRPr lang="zh-CN" altLang="en-US"/>
        </a:p>
      </dgm:t>
    </dgm:pt>
    <dgm:pt modelId="{B39278B9-7EAF-4CB2-B5E5-5BB41FF4A97F}" type="pres">
      <dgm:prSet presAssocID="{82607BA2-6980-41F8-8F5A-1004116D90A6}" presName="level2hierChild" presStyleCnt="0"/>
      <dgm:spPr/>
    </dgm:pt>
    <dgm:pt modelId="{AB5F15DA-5690-4E86-9D8E-59CC89A8DA4E}" type="pres">
      <dgm:prSet presAssocID="{E8294A79-EFE2-4BA7-B19F-7A06B50C7CF2}" presName="conn2-1" presStyleLbl="parChTrans1D2" presStyleIdx="3" presStyleCnt="4"/>
      <dgm:spPr>
        <a:custGeom>
          <a:avLst/>
          <a:gdLst/>
          <a:ahLst/>
          <a:cxnLst/>
          <a:rect l="0" t="0" r="0" b="0"/>
          <a:pathLst>
            <a:path>
              <a:moveTo>
                <a:pt x="0" y="20214"/>
              </a:moveTo>
              <a:lnTo>
                <a:pt x="441116" y="20214"/>
              </a:lnTo>
            </a:path>
          </a:pathLst>
        </a:custGeom>
      </dgm:spPr>
      <dgm:t>
        <a:bodyPr/>
        <a:lstStyle/>
        <a:p>
          <a:endParaRPr lang="zh-CN" altLang="en-US"/>
        </a:p>
      </dgm:t>
    </dgm:pt>
    <dgm:pt modelId="{67716298-7663-4B3C-B60C-44C79CEB5357}" type="pres">
      <dgm:prSet presAssocID="{E8294A79-EFE2-4BA7-B19F-7A06B50C7CF2}" presName="connTx" presStyleLbl="parChTrans1D2" presStyleIdx="3" presStyleCnt="4"/>
      <dgm:spPr/>
      <dgm:t>
        <a:bodyPr/>
        <a:lstStyle/>
        <a:p>
          <a:endParaRPr lang="zh-CN" altLang="en-US"/>
        </a:p>
      </dgm:t>
    </dgm:pt>
    <dgm:pt modelId="{6FB57123-0D2B-4EC0-BEAE-0591CAC1DFD2}" type="pres">
      <dgm:prSet presAssocID="{684A1022-8C04-433B-B681-39389EFA5B1F}" presName="root2" presStyleCnt="0"/>
      <dgm:spPr/>
    </dgm:pt>
    <dgm:pt modelId="{B1E32A44-D960-4969-BDB2-F9AA11694F3A}" type="pres">
      <dgm:prSet presAssocID="{684A1022-8C04-433B-B681-39389EFA5B1F}" presName="LevelTwoTextNode" presStyleLbl="node2" presStyleIdx="3" presStyleCnt="4" custLinFactNeighborX="-1378" custLinFactNeighborY="32032">
        <dgm:presLayoutVars>
          <dgm:chPref val="3"/>
        </dgm:presLayoutVars>
      </dgm:prSet>
      <dgm:spPr>
        <a:prstGeom prst="roundRect">
          <a:avLst>
            <a:gd name="adj" fmla="val 10000"/>
          </a:avLst>
        </a:prstGeom>
      </dgm:spPr>
      <dgm:t>
        <a:bodyPr/>
        <a:lstStyle/>
        <a:p>
          <a:endParaRPr lang="zh-CN" altLang="en-US"/>
        </a:p>
      </dgm:t>
    </dgm:pt>
    <dgm:pt modelId="{39D0BCC9-9D31-43A3-A9BA-4DE337F2A014}" type="pres">
      <dgm:prSet presAssocID="{684A1022-8C04-433B-B681-39389EFA5B1F}" presName="level3hierChild" presStyleCnt="0"/>
      <dgm:spPr/>
    </dgm:pt>
    <dgm:pt modelId="{BDC1D86F-5085-4473-BDA2-8B79818EE407}" type="pres">
      <dgm:prSet presAssocID="{72793681-DCCB-4C6B-A683-C4E5F418A6B9}" presName="conn2-1" presStyleLbl="parChTrans1D3" presStyleIdx="3" presStyleCnt="4"/>
      <dgm:spPr>
        <a:custGeom>
          <a:avLst/>
          <a:gdLst/>
          <a:ahLst/>
          <a:cxnLst/>
          <a:rect l="0" t="0" r="0" b="0"/>
          <a:pathLst>
            <a:path>
              <a:moveTo>
                <a:pt x="0" y="20214"/>
              </a:moveTo>
              <a:lnTo>
                <a:pt x="441116" y="20214"/>
              </a:lnTo>
            </a:path>
          </a:pathLst>
        </a:custGeom>
      </dgm:spPr>
      <dgm:t>
        <a:bodyPr/>
        <a:lstStyle/>
        <a:p>
          <a:endParaRPr lang="zh-CN" altLang="en-US"/>
        </a:p>
      </dgm:t>
    </dgm:pt>
    <dgm:pt modelId="{3CA7FA80-3A95-4532-AB82-77E5E96BE004}" type="pres">
      <dgm:prSet presAssocID="{72793681-DCCB-4C6B-A683-C4E5F418A6B9}" presName="connTx" presStyleLbl="parChTrans1D3" presStyleIdx="3" presStyleCnt="4"/>
      <dgm:spPr/>
      <dgm:t>
        <a:bodyPr/>
        <a:lstStyle/>
        <a:p>
          <a:endParaRPr lang="zh-CN" altLang="en-US"/>
        </a:p>
      </dgm:t>
    </dgm:pt>
    <dgm:pt modelId="{3DD7781A-26AB-4065-A982-2012D9C16037}" type="pres">
      <dgm:prSet presAssocID="{69F9147A-E599-4856-8610-79C36DC97817}" presName="root2" presStyleCnt="0"/>
      <dgm:spPr/>
    </dgm:pt>
    <dgm:pt modelId="{48B04887-6E06-4C18-81CD-1824BB75A6C4}" type="pres">
      <dgm:prSet presAssocID="{69F9147A-E599-4856-8610-79C36DC97817}" presName="LevelTwoTextNode" presStyleLbl="node3" presStyleIdx="3" presStyleCnt="4" custLinFactNeighborX="-1378" custLinFactNeighborY="32032">
        <dgm:presLayoutVars>
          <dgm:chPref val="3"/>
        </dgm:presLayoutVars>
      </dgm:prSet>
      <dgm:spPr>
        <a:prstGeom prst="roundRect">
          <a:avLst>
            <a:gd name="adj" fmla="val 10000"/>
          </a:avLst>
        </a:prstGeom>
      </dgm:spPr>
      <dgm:t>
        <a:bodyPr/>
        <a:lstStyle/>
        <a:p>
          <a:endParaRPr lang="zh-CN" altLang="en-US"/>
        </a:p>
      </dgm:t>
    </dgm:pt>
    <dgm:pt modelId="{CA46D402-F28C-4ED6-B730-69ECDAE90360}" type="pres">
      <dgm:prSet presAssocID="{69F9147A-E599-4856-8610-79C36DC97817}" presName="level3hierChild" presStyleCnt="0"/>
      <dgm:spPr/>
    </dgm:pt>
  </dgm:ptLst>
  <dgm:cxnLst>
    <dgm:cxn modelId="{05E963C9-21CB-4A38-B826-EEDAE267E5C3}" type="presOf" srcId="{39F1DA3F-B31E-4903-A531-291DC62FF786}" destId="{F0FAD7CA-6620-40C8-A963-2C6857EEC9AB}" srcOrd="0" destOrd="0" presId="urn:microsoft.com/office/officeart/2005/8/layout/hierarchy2#1"/>
    <dgm:cxn modelId="{49E12727-A399-4BAF-9658-8DF37E3AB0EB}" type="presOf" srcId="{D321B764-5052-44C4-9E82-CBBA5807EBC4}" destId="{95EA1C88-CA37-4FF0-85C8-0F0066C4B3E4}" srcOrd="0" destOrd="0" presId="urn:microsoft.com/office/officeart/2005/8/layout/hierarchy2#1"/>
    <dgm:cxn modelId="{09BC07F0-50EA-4CFB-98EF-924E84B96977}" type="presOf" srcId="{6BB51733-4132-4791-B37A-8C2CAC0884F3}" destId="{E7CD88B4-6DDD-46FD-9ACC-F3FE98FA174D}" srcOrd="0" destOrd="0" presId="urn:microsoft.com/office/officeart/2005/8/layout/hierarchy2#1"/>
    <dgm:cxn modelId="{D358347D-14FD-490C-A509-8AD0FE58E54B}" type="presOf" srcId="{358A6B7D-58FE-4060-AD82-3EC34E2F196B}" destId="{84CD6AEE-7E67-4CF7-95DA-ADD7BD9CCC57}" srcOrd="0" destOrd="0" presId="urn:microsoft.com/office/officeart/2005/8/layout/hierarchy2#1"/>
    <dgm:cxn modelId="{DEB340B8-B94F-47C5-B467-CD059C144A62}" type="presOf" srcId="{58AFE2AB-2070-407F-A465-B7417401A9B2}" destId="{7F93A2E0-1533-4006-9CC3-D332FBD6C0B1}" srcOrd="1" destOrd="0" presId="urn:microsoft.com/office/officeart/2005/8/layout/hierarchy2#1"/>
    <dgm:cxn modelId="{910B2AB3-17D7-4CBE-B363-6CC34EDFA8E1}" srcId="{82607BA2-6980-41F8-8F5A-1004116D90A6}" destId="{684A1022-8C04-433B-B681-39389EFA5B1F}" srcOrd="0" destOrd="0" parTransId="{E8294A79-EFE2-4BA7-B19F-7A06B50C7CF2}" sibTransId="{31AFFE97-421C-46B7-8782-61FEABE742D7}"/>
    <dgm:cxn modelId="{632480B5-7219-4470-96CD-0D2CE43534EA}" type="presOf" srcId="{2E45A690-1BE9-4E1A-8E44-E226A67406CD}" destId="{40ACCCCA-3E6E-48AB-AD82-7D93FB637508}" srcOrd="0" destOrd="0" presId="urn:microsoft.com/office/officeart/2005/8/layout/hierarchy2#1"/>
    <dgm:cxn modelId="{B2ED9E51-53C4-4A22-A86B-8D19F9941236}" type="presOf" srcId="{69F9147A-E599-4856-8610-79C36DC97817}" destId="{48B04887-6E06-4C18-81CD-1824BB75A6C4}" srcOrd="0" destOrd="0" presId="urn:microsoft.com/office/officeart/2005/8/layout/hierarchy2#1"/>
    <dgm:cxn modelId="{75EF9ECE-D45E-4E24-887E-DD65F3C42997}" type="presOf" srcId="{2ECA4C82-4E28-4D88-AF93-9D69652E6EF6}" destId="{CCE1F1EF-E150-4192-A1CE-9FCADB424A46}" srcOrd="0" destOrd="0" presId="urn:microsoft.com/office/officeart/2005/8/layout/hierarchy2#1"/>
    <dgm:cxn modelId="{EDCA9CFF-AA91-484A-B5BF-82837A6F20C6}" srcId="{7607DD15-187D-42B0-9B17-0C9C9996CB43}" destId="{39F1DA3F-B31E-4903-A531-291DC62FF786}" srcOrd="0" destOrd="0" parTransId="{8A6E197E-A797-4DE6-96D6-70C4066F7946}" sibTransId="{59437045-C538-401E-B500-B8976ED3C199}"/>
    <dgm:cxn modelId="{BF1727EF-6504-4629-9A9A-A2FE0D3DE651}" type="presOf" srcId="{684A1022-8C04-433B-B681-39389EFA5B1F}" destId="{B1E32A44-D960-4969-BDB2-F9AA11694F3A}" srcOrd="0" destOrd="0" presId="urn:microsoft.com/office/officeart/2005/8/layout/hierarchy2#1"/>
    <dgm:cxn modelId="{145F9CB0-2F78-4B7F-8723-4B076236CC53}" srcId="{4205DDC5-711F-4382-ADCF-54A802B3C5A0}" destId="{29C63D5C-0E22-4E6B-A10B-81B48822C523}" srcOrd="0" destOrd="0" parTransId="{7BDEBB0F-A47F-4BA8-9F74-0A58887EB920}" sibTransId="{5AB5BA9B-EE52-4246-A1CA-6FE9B081B7C2}"/>
    <dgm:cxn modelId="{A83C41A2-E62E-456E-8EF1-2C985240C3BD}" type="presOf" srcId="{82607BA2-6980-41F8-8F5A-1004116D90A6}" destId="{25C963EE-3222-414D-952E-642C44E1D611}" srcOrd="0" destOrd="0" presId="urn:microsoft.com/office/officeart/2005/8/layout/hierarchy2#1"/>
    <dgm:cxn modelId="{0D7C9F88-24F8-4D50-ABE0-50D37ED05EC3}" type="presOf" srcId="{8A6E197E-A797-4DE6-96D6-70C4066F7946}" destId="{A26D2A3E-511E-47A1-A079-979260893B96}" srcOrd="1" destOrd="0" presId="urn:microsoft.com/office/officeart/2005/8/layout/hierarchy2#1"/>
    <dgm:cxn modelId="{B226FC4C-94AF-4E9E-B336-88FA1C689389}" srcId="{D321B764-5052-44C4-9E82-CBBA5807EBC4}" destId="{4205DDC5-711F-4382-ADCF-54A802B3C5A0}" srcOrd="0" destOrd="0" parTransId="{D1DC967D-D13A-4322-8241-416393415BAE}" sibTransId="{F81430AF-51F3-4EFA-9C45-C65980307708}"/>
    <dgm:cxn modelId="{7DFDE149-1806-44F8-A91D-18DBBA1C2D8F}" type="presOf" srcId="{DF3CCD9A-F6CD-47A7-8C5C-4FE94ECAA3F5}" destId="{2DCC923C-74A1-4CD6-86ED-999421E52926}" srcOrd="0" destOrd="0" presId="urn:microsoft.com/office/officeart/2005/8/layout/hierarchy2#1"/>
    <dgm:cxn modelId="{B790C4EE-8657-4B18-A6CE-2238D330F530}" type="presOf" srcId="{E8294A79-EFE2-4BA7-B19F-7A06B50C7CF2}" destId="{AB5F15DA-5690-4E86-9D8E-59CC89A8DA4E}" srcOrd="0" destOrd="0" presId="urn:microsoft.com/office/officeart/2005/8/layout/hierarchy2#1"/>
    <dgm:cxn modelId="{E6B220BB-5DA6-47CE-B16E-6818B34BD0EB}" srcId="{4205DDC5-711F-4382-ADCF-54A802B3C5A0}" destId="{6BB51733-4132-4791-B37A-8C2CAC0884F3}" srcOrd="1" destOrd="0" parTransId="{58AFE2AB-2070-407F-A465-B7417401A9B2}" sibTransId="{79C81B48-042F-4A9D-BE78-3DFB2935044F}"/>
    <dgm:cxn modelId="{B32ED773-130D-452F-A539-301F9587CC62}" type="presOf" srcId="{29C63D5C-0E22-4E6B-A10B-81B48822C523}" destId="{66A22B01-A674-42D4-9F0D-16A3D3D0374A}" srcOrd="0" destOrd="0" presId="urn:microsoft.com/office/officeart/2005/8/layout/hierarchy2#1"/>
    <dgm:cxn modelId="{BF791057-3679-43EE-B1E0-FD91FA39789B}" type="presOf" srcId="{7BDEBB0F-A47F-4BA8-9F74-0A58887EB920}" destId="{C4B02023-D658-41A5-832A-6AEFBB6727A3}" srcOrd="1" destOrd="0" presId="urn:microsoft.com/office/officeart/2005/8/layout/hierarchy2#1"/>
    <dgm:cxn modelId="{242C3A35-E07C-460C-A2A1-F19164A46CDF}" type="presOf" srcId="{7607DD15-187D-42B0-9B17-0C9C9996CB43}" destId="{43A40BB9-454F-4B2E-BFF4-AFDE3533AF88}" srcOrd="0" destOrd="0" presId="urn:microsoft.com/office/officeart/2005/8/layout/hierarchy2#1"/>
    <dgm:cxn modelId="{A1F1E0EC-E916-437B-936D-61318DE207C3}" srcId="{684A1022-8C04-433B-B681-39389EFA5B1F}" destId="{69F9147A-E599-4856-8610-79C36DC97817}" srcOrd="0" destOrd="0" parTransId="{72793681-DCCB-4C6B-A683-C4E5F418A6B9}" sibTransId="{6BD826BF-D894-4427-AF30-88F873B9CD8F}"/>
    <dgm:cxn modelId="{03698FDE-2699-414E-8FE7-437113CE95B7}" type="presOf" srcId="{7BDEBB0F-A47F-4BA8-9F74-0A58887EB920}" destId="{2C5F52FB-F9FB-4F02-8E6B-01174CB12D0D}" srcOrd="0" destOrd="0" presId="urn:microsoft.com/office/officeart/2005/8/layout/hierarchy2#1"/>
    <dgm:cxn modelId="{F087E5F7-13F6-4CFF-B9C3-E2D2B60C492F}" type="presOf" srcId="{DF3CCD9A-F6CD-47A7-8C5C-4FE94ECAA3F5}" destId="{76AC4379-9974-4F97-8926-C5EA27E00E7B}" srcOrd="1" destOrd="0" presId="urn:microsoft.com/office/officeart/2005/8/layout/hierarchy2#1"/>
    <dgm:cxn modelId="{4624A4CA-6696-4FDC-961E-3524E6001AAE}" type="presOf" srcId="{58AFE2AB-2070-407F-A465-B7417401A9B2}" destId="{90B65496-7EA0-4132-A93E-44301A4B00C7}" srcOrd="0" destOrd="0" presId="urn:microsoft.com/office/officeart/2005/8/layout/hierarchy2#1"/>
    <dgm:cxn modelId="{96D5F0E8-777F-4249-B53A-F958A53092F9}" srcId="{29C63D5C-0E22-4E6B-A10B-81B48822C523}" destId="{2E45A690-1BE9-4E1A-8E44-E226A67406CD}" srcOrd="0" destOrd="0" parTransId="{DF3CCD9A-F6CD-47A7-8C5C-4FE94ECAA3F5}" sibTransId="{9CED476F-D4D2-433D-977F-ED0EFD3D8D95}"/>
    <dgm:cxn modelId="{A48BE0B3-F8FC-4535-A330-E4D39EDE6198}" type="presOf" srcId="{5EFCA13B-FBDA-4082-9324-C175DE9F7D70}" destId="{2A6FB826-CDC4-4EE6-BCE1-63CE2C0C276C}" srcOrd="0" destOrd="0" presId="urn:microsoft.com/office/officeart/2005/8/layout/hierarchy2#1"/>
    <dgm:cxn modelId="{9A2BF9AE-3996-48B2-AC83-DFB337030595}" type="presOf" srcId="{72793681-DCCB-4C6B-A683-C4E5F418A6B9}" destId="{3CA7FA80-3A95-4532-AB82-77E5E96BE004}" srcOrd="1" destOrd="0" presId="urn:microsoft.com/office/officeart/2005/8/layout/hierarchy2#1"/>
    <dgm:cxn modelId="{2163C117-BE78-4A34-9DD6-448AC0A17B54}" type="presOf" srcId="{E8294A79-EFE2-4BA7-B19F-7A06B50C7CF2}" destId="{67716298-7663-4B3C-B60C-44C79CEB5357}" srcOrd="1" destOrd="0" presId="urn:microsoft.com/office/officeart/2005/8/layout/hierarchy2#1"/>
    <dgm:cxn modelId="{79C6FFAF-15A8-4DDF-B0B1-DAD4DB2548AC}" srcId="{5EFCA13B-FBDA-4082-9324-C175DE9F7D70}" destId="{7607DD15-187D-42B0-9B17-0C9C9996CB43}" srcOrd="0" destOrd="0" parTransId="{358A6B7D-58FE-4060-AD82-3EC34E2F196B}" sibTransId="{6A36246C-EC56-43EC-8123-E6F49E7D50BB}"/>
    <dgm:cxn modelId="{7057D7D6-940F-4B07-AB70-7F22E075F84D}" type="presOf" srcId="{72793681-DCCB-4C6B-A683-C4E5F418A6B9}" destId="{BDC1D86F-5085-4473-BDA2-8B79818EE407}" srcOrd="0" destOrd="0" presId="urn:microsoft.com/office/officeart/2005/8/layout/hierarchy2#1"/>
    <dgm:cxn modelId="{6FB97D0D-8D19-4985-A6E2-6369B27D518B}" type="presOf" srcId="{358A6B7D-58FE-4060-AD82-3EC34E2F196B}" destId="{B26BB47E-BC66-4C00-A498-18F637593FFF}" srcOrd="1" destOrd="0" presId="urn:microsoft.com/office/officeart/2005/8/layout/hierarchy2#1"/>
    <dgm:cxn modelId="{75C8B02C-907D-4765-AEEE-37465A1A64B1}" type="presOf" srcId="{D0768D11-035B-4C39-BBE7-667BC7FF11FF}" destId="{8C51ED79-6396-40BC-8649-FFEBB7023E0C}" srcOrd="0" destOrd="0" presId="urn:microsoft.com/office/officeart/2005/8/layout/hierarchy2#1"/>
    <dgm:cxn modelId="{A77B4879-5831-48A2-8A9E-1F0822226C8D}" type="presOf" srcId="{4205DDC5-711F-4382-ADCF-54A802B3C5A0}" destId="{AE39EFBD-112C-40DD-B3B4-2316C1494A44}" srcOrd="0" destOrd="0" presId="urn:microsoft.com/office/officeart/2005/8/layout/hierarchy2#1"/>
    <dgm:cxn modelId="{8F456A64-561A-457A-9B51-B7DF8B1B5A22}" srcId="{D321B764-5052-44C4-9E82-CBBA5807EBC4}" destId="{5EFCA13B-FBDA-4082-9324-C175DE9F7D70}" srcOrd="1" destOrd="0" parTransId="{2626A017-C308-426B-800F-4E3FE43EE2AC}" sibTransId="{7D60BCA4-3969-446C-8D0A-AD2C905C9F28}"/>
    <dgm:cxn modelId="{11B5E144-512F-4312-9491-3FB4A1B5D0AB}" srcId="{6BB51733-4132-4791-B37A-8C2CAC0884F3}" destId="{D0768D11-035B-4C39-BBE7-667BC7FF11FF}" srcOrd="0" destOrd="0" parTransId="{2ECA4C82-4E28-4D88-AF93-9D69652E6EF6}" sibTransId="{9EF2E4E9-282B-40A5-A48B-6EF9606F161F}"/>
    <dgm:cxn modelId="{14FB5815-2F80-4CE0-9C3C-DA2DB1835A84}" type="presOf" srcId="{8A6E197E-A797-4DE6-96D6-70C4066F7946}" destId="{1C452851-ACFC-4443-A561-11BD06659342}" srcOrd="0" destOrd="0" presId="urn:microsoft.com/office/officeart/2005/8/layout/hierarchy2#1"/>
    <dgm:cxn modelId="{F296DAD5-17B6-4698-A057-882DF2252F67}" type="presOf" srcId="{2ECA4C82-4E28-4D88-AF93-9D69652E6EF6}" destId="{F148403E-AADB-4A7E-B58B-28802513FB0A}" srcOrd="1" destOrd="0" presId="urn:microsoft.com/office/officeart/2005/8/layout/hierarchy2#1"/>
    <dgm:cxn modelId="{B4DB18E2-7C3C-4703-8FCB-C743C1E92365}" srcId="{D321B764-5052-44C4-9E82-CBBA5807EBC4}" destId="{82607BA2-6980-41F8-8F5A-1004116D90A6}" srcOrd="2" destOrd="0" parTransId="{CA190CC5-41B8-4A0B-85BF-767039339E41}" sibTransId="{564FB80A-D1B2-4ADE-ACEA-48A90089A039}"/>
    <dgm:cxn modelId="{E6835B1F-CA8C-4D16-888F-A898780A1E7E}" type="presParOf" srcId="{95EA1C88-CA37-4FF0-85C8-0F0066C4B3E4}" destId="{5A71DC4E-FF31-49CC-B02F-38808D82CBA4}" srcOrd="0" destOrd="0" presId="urn:microsoft.com/office/officeart/2005/8/layout/hierarchy2#1"/>
    <dgm:cxn modelId="{7F892CC5-F2C4-480D-BA10-9C893F1C5424}" type="presParOf" srcId="{5A71DC4E-FF31-49CC-B02F-38808D82CBA4}" destId="{AE39EFBD-112C-40DD-B3B4-2316C1494A44}" srcOrd="0" destOrd="0" presId="urn:microsoft.com/office/officeart/2005/8/layout/hierarchy2#1"/>
    <dgm:cxn modelId="{C1223175-0040-43DA-A184-13EA06788D1B}" type="presParOf" srcId="{5A71DC4E-FF31-49CC-B02F-38808D82CBA4}" destId="{CDD618AE-6331-4235-B4E6-B9689997417F}" srcOrd="1" destOrd="0" presId="urn:microsoft.com/office/officeart/2005/8/layout/hierarchy2#1"/>
    <dgm:cxn modelId="{174CC877-F9CC-41F5-A259-9A76F620DAA3}" type="presParOf" srcId="{CDD618AE-6331-4235-B4E6-B9689997417F}" destId="{2C5F52FB-F9FB-4F02-8E6B-01174CB12D0D}" srcOrd="0" destOrd="0" presId="urn:microsoft.com/office/officeart/2005/8/layout/hierarchy2#1"/>
    <dgm:cxn modelId="{F949EF59-3CE8-4EBE-BC8E-15D6348AB8DC}" type="presParOf" srcId="{2C5F52FB-F9FB-4F02-8E6B-01174CB12D0D}" destId="{C4B02023-D658-41A5-832A-6AEFBB6727A3}" srcOrd="0" destOrd="0" presId="urn:microsoft.com/office/officeart/2005/8/layout/hierarchy2#1"/>
    <dgm:cxn modelId="{923DACA1-1698-4EC2-89B5-27CBF0AA7C30}" type="presParOf" srcId="{CDD618AE-6331-4235-B4E6-B9689997417F}" destId="{0D727E67-153B-421C-A718-4D88A95A6647}" srcOrd="1" destOrd="0" presId="urn:microsoft.com/office/officeart/2005/8/layout/hierarchy2#1"/>
    <dgm:cxn modelId="{55464E33-8753-492A-A033-92901F055AA7}" type="presParOf" srcId="{0D727E67-153B-421C-A718-4D88A95A6647}" destId="{66A22B01-A674-42D4-9F0D-16A3D3D0374A}" srcOrd="0" destOrd="0" presId="urn:microsoft.com/office/officeart/2005/8/layout/hierarchy2#1"/>
    <dgm:cxn modelId="{53E43D37-74D3-43C7-9ABC-CD0C9C8C1CBD}" type="presParOf" srcId="{0D727E67-153B-421C-A718-4D88A95A6647}" destId="{62D06AC3-5A1B-4AF9-A166-ECBBB69286C0}" srcOrd="1" destOrd="0" presId="urn:microsoft.com/office/officeart/2005/8/layout/hierarchy2#1"/>
    <dgm:cxn modelId="{C2CAABC2-BC16-4D33-A8A9-B8050DCF4F5B}" type="presParOf" srcId="{62D06AC3-5A1B-4AF9-A166-ECBBB69286C0}" destId="{2DCC923C-74A1-4CD6-86ED-999421E52926}" srcOrd="0" destOrd="0" presId="urn:microsoft.com/office/officeart/2005/8/layout/hierarchy2#1"/>
    <dgm:cxn modelId="{FDFB229E-33E4-4582-AE38-18484DC7F1E9}" type="presParOf" srcId="{2DCC923C-74A1-4CD6-86ED-999421E52926}" destId="{76AC4379-9974-4F97-8926-C5EA27E00E7B}" srcOrd="0" destOrd="0" presId="urn:microsoft.com/office/officeart/2005/8/layout/hierarchy2#1"/>
    <dgm:cxn modelId="{868FF98D-28A8-44A0-A2D1-1C9480374C2B}" type="presParOf" srcId="{62D06AC3-5A1B-4AF9-A166-ECBBB69286C0}" destId="{D14F01F3-FAE8-4819-AC41-6F44217A9897}" srcOrd="1" destOrd="0" presId="urn:microsoft.com/office/officeart/2005/8/layout/hierarchy2#1"/>
    <dgm:cxn modelId="{81A335DE-E9B2-499A-9366-4B6E77DDB0FD}" type="presParOf" srcId="{D14F01F3-FAE8-4819-AC41-6F44217A9897}" destId="{40ACCCCA-3E6E-48AB-AD82-7D93FB637508}" srcOrd="0" destOrd="0" presId="urn:microsoft.com/office/officeart/2005/8/layout/hierarchy2#1"/>
    <dgm:cxn modelId="{A2CC5343-7DF1-4B44-BC3B-D3A3A52DA2BB}" type="presParOf" srcId="{D14F01F3-FAE8-4819-AC41-6F44217A9897}" destId="{0B54DBC5-ACE2-4293-83F9-2866D0E001ED}" srcOrd="1" destOrd="0" presId="urn:microsoft.com/office/officeart/2005/8/layout/hierarchy2#1"/>
    <dgm:cxn modelId="{92D59FAD-3B9F-4E66-B84C-AE625D2F0CCE}" type="presParOf" srcId="{CDD618AE-6331-4235-B4E6-B9689997417F}" destId="{90B65496-7EA0-4132-A93E-44301A4B00C7}" srcOrd="2" destOrd="0" presId="urn:microsoft.com/office/officeart/2005/8/layout/hierarchy2#1"/>
    <dgm:cxn modelId="{EB22DCB9-38D9-48F7-B8A7-5C881EC0FCAC}" type="presParOf" srcId="{90B65496-7EA0-4132-A93E-44301A4B00C7}" destId="{7F93A2E0-1533-4006-9CC3-D332FBD6C0B1}" srcOrd="0" destOrd="0" presId="urn:microsoft.com/office/officeart/2005/8/layout/hierarchy2#1"/>
    <dgm:cxn modelId="{6440D2EF-6D73-473F-8EDC-68386F012D31}" type="presParOf" srcId="{CDD618AE-6331-4235-B4E6-B9689997417F}" destId="{244CFD91-C5B7-4473-BEBC-F5B4FE8B07B7}" srcOrd="3" destOrd="0" presId="urn:microsoft.com/office/officeart/2005/8/layout/hierarchy2#1"/>
    <dgm:cxn modelId="{3F7E4F81-F2B2-4CD9-BCE7-DE17498FFF52}" type="presParOf" srcId="{244CFD91-C5B7-4473-BEBC-F5B4FE8B07B7}" destId="{E7CD88B4-6DDD-46FD-9ACC-F3FE98FA174D}" srcOrd="0" destOrd="0" presId="urn:microsoft.com/office/officeart/2005/8/layout/hierarchy2#1"/>
    <dgm:cxn modelId="{5FD0974B-3E87-4015-9E8B-32818FCE4F04}" type="presParOf" srcId="{244CFD91-C5B7-4473-BEBC-F5B4FE8B07B7}" destId="{657322D6-F6D0-42BC-A215-DF6EDEAB9D30}" srcOrd="1" destOrd="0" presId="urn:microsoft.com/office/officeart/2005/8/layout/hierarchy2#1"/>
    <dgm:cxn modelId="{7D69707A-3495-4F8B-9E4D-4062BDB6E098}" type="presParOf" srcId="{657322D6-F6D0-42BC-A215-DF6EDEAB9D30}" destId="{CCE1F1EF-E150-4192-A1CE-9FCADB424A46}" srcOrd="0" destOrd="0" presId="urn:microsoft.com/office/officeart/2005/8/layout/hierarchy2#1"/>
    <dgm:cxn modelId="{87E1B57C-CE61-46D3-937E-152ADF30AF0D}" type="presParOf" srcId="{CCE1F1EF-E150-4192-A1CE-9FCADB424A46}" destId="{F148403E-AADB-4A7E-B58B-28802513FB0A}" srcOrd="0" destOrd="0" presId="urn:microsoft.com/office/officeart/2005/8/layout/hierarchy2#1"/>
    <dgm:cxn modelId="{881D8B89-0B16-4383-B4E5-1F50C1999A32}" type="presParOf" srcId="{657322D6-F6D0-42BC-A215-DF6EDEAB9D30}" destId="{4E5B1A17-4081-4208-B022-F6E322F87C4C}" srcOrd="1" destOrd="0" presId="urn:microsoft.com/office/officeart/2005/8/layout/hierarchy2#1"/>
    <dgm:cxn modelId="{48E2A4A6-757E-4C6E-8D38-AD4E3109AFBC}" type="presParOf" srcId="{4E5B1A17-4081-4208-B022-F6E322F87C4C}" destId="{8C51ED79-6396-40BC-8649-FFEBB7023E0C}" srcOrd="0" destOrd="0" presId="urn:microsoft.com/office/officeart/2005/8/layout/hierarchy2#1"/>
    <dgm:cxn modelId="{C4844F4D-12E6-4495-B4F6-3A741B8F5C59}" type="presParOf" srcId="{4E5B1A17-4081-4208-B022-F6E322F87C4C}" destId="{C626AB2F-E59B-47CB-A667-EB37263E9C23}" srcOrd="1" destOrd="0" presId="urn:microsoft.com/office/officeart/2005/8/layout/hierarchy2#1"/>
    <dgm:cxn modelId="{7376B1CC-5068-4C36-AA40-3A2AA25F26F8}" type="presParOf" srcId="{95EA1C88-CA37-4FF0-85C8-0F0066C4B3E4}" destId="{059954C1-D413-4B0A-865E-E0069E5F6654}" srcOrd="1" destOrd="0" presId="urn:microsoft.com/office/officeart/2005/8/layout/hierarchy2#1"/>
    <dgm:cxn modelId="{219A6BE3-7B96-4FA0-8844-9E5FA6660F72}" type="presParOf" srcId="{059954C1-D413-4B0A-865E-E0069E5F6654}" destId="{2A6FB826-CDC4-4EE6-BCE1-63CE2C0C276C}" srcOrd="0" destOrd="0" presId="urn:microsoft.com/office/officeart/2005/8/layout/hierarchy2#1"/>
    <dgm:cxn modelId="{C277D616-8519-4A64-9943-75019E5FA7E8}" type="presParOf" srcId="{059954C1-D413-4B0A-865E-E0069E5F6654}" destId="{5B229BD4-02D4-4904-842A-4FAD0B91ED5F}" srcOrd="1" destOrd="0" presId="urn:microsoft.com/office/officeart/2005/8/layout/hierarchy2#1"/>
    <dgm:cxn modelId="{74E03F2E-D360-4E76-8ACE-97AE12A34C09}" type="presParOf" srcId="{5B229BD4-02D4-4904-842A-4FAD0B91ED5F}" destId="{84CD6AEE-7E67-4CF7-95DA-ADD7BD9CCC57}" srcOrd="0" destOrd="0" presId="urn:microsoft.com/office/officeart/2005/8/layout/hierarchy2#1"/>
    <dgm:cxn modelId="{7D6E85EA-4271-4995-858C-352BF2A4D03A}" type="presParOf" srcId="{84CD6AEE-7E67-4CF7-95DA-ADD7BD9CCC57}" destId="{B26BB47E-BC66-4C00-A498-18F637593FFF}" srcOrd="0" destOrd="0" presId="urn:microsoft.com/office/officeart/2005/8/layout/hierarchy2#1"/>
    <dgm:cxn modelId="{8602E261-D677-4501-A261-DE1C3DFE6939}" type="presParOf" srcId="{5B229BD4-02D4-4904-842A-4FAD0B91ED5F}" destId="{376CDB1F-6E0E-4EA7-9889-7EEBBB92202E}" srcOrd="1" destOrd="0" presId="urn:microsoft.com/office/officeart/2005/8/layout/hierarchy2#1"/>
    <dgm:cxn modelId="{EDBDA10D-B049-4956-82CC-29FC7BB5043E}" type="presParOf" srcId="{376CDB1F-6E0E-4EA7-9889-7EEBBB92202E}" destId="{43A40BB9-454F-4B2E-BFF4-AFDE3533AF88}" srcOrd="0" destOrd="0" presId="urn:microsoft.com/office/officeart/2005/8/layout/hierarchy2#1"/>
    <dgm:cxn modelId="{D33961E0-D506-49F1-BDE1-15447635CF63}" type="presParOf" srcId="{376CDB1F-6E0E-4EA7-9889-7EEBBB92202E}" destId="{4FD64540-74CA-4D09-8662-033021150C6B}" srcOrd="1" destOrd="0" presId="urn:microsoft.com/office/officeart/2005/8/layout/hierarchy2#1"/>
    <dgm:cxn modelId="{8549EBE5-40E1-4892-BF22-73F9FA4AD59B}" type="presParOf" srcId="{4FD64540-74CA-4D09-8662-033021150C6B}" destId="{1C452851-ACFC-4443-A561-11BD06659342}" srcOrd="0" destOrd="0" presId="urn:microsoft.com/office/officeart/2005/8/layout/hierarchy2#1"/>
    <dgm:cxn modelId="{B60F023E-582D-4407-8405-75FAAD03B727}" type="presParOf" srcId="{1C452851-ACFC-4443-A561-11BD06659342}" destId="{A26D2A3E-511E-47A1-A079-979260893B96}" srcOrd="0" destOrd="0" presId="urn:microsoft.com/office/officeart/2005/8/layout/hierarchy2#1"/>
    <dgm:cxn modelId="{E04098BE-C3BA-4C68-AB5C-BFE61EE5EDDC}" type="presParOf" srcId="{4FD64540-74CA-4D09-8662-033021150C6B}" destId="{E8A2D560-85E6-4B8C-842A-6F2924875DDB}" srcOrd="1" destOrd="0" presId="urn:microsoft.com/office/officeart/2005/8/layout/hierarchy2#1"/>
    <dgm:cxn modelId="{0375155A-F3D7-44E0-A565-0EF5F649C462}" type="presParOf" srcId="{E8A2D560-85E6-4B8C-842A-6F2924875DDB}" destId="{F0FAD7CA-6620-40C8-A963-2C6857EEC9AB}" srcOrd="0" destOrd="0" presId="urn:microsoft.com/office/officeart/2005/8/layout/hierarchy2#1"/>
    <dgm:cxn modelId="{57CC3660-180C-4A31-98DF-2258FFD57A10}" type="presParOf" srcId="{E8A2D560-85E6-4B8C-842A-6F2924875DDB}" destId="{BEB56048-CBFF-49BE-A085-4EDF5A8514BE}" srcOrd="1" destOrd="0" presId="urn:microsoft.com/office/officeart/2005/8/layout/hierarchy2#1"/>
    <dgm:cxn modelId="{3F05D3E4-5D5A-4509-9CE7-32360A6062BA}" type="presParOf" srcId="{95EA1C88-CA37-4FF0-85C8-0F0066C4B3E4}" destId="{01DC0FD4-F63B-4188-89A9-EFCF32FA00E1}" srcOrd="2" destOrd="0" presId="urn:microsoft.com/office/officeart/2005/8/layout/hierarchy2#1"/>
    <dgm:cxn modelId="{F4FDCA39-F7F2-468A-8580-B0CC5728DA1B}" type="presParOf" srcId="{01DC0FD4-F63B-4188-89A9-EFCF32FA00E1}" destId="{25C963EE-3222-414D-952E-642C44E1D611}" srcOrd="0" destOrd="0" presId="urn:microsoft.com/office/officeart/2005/8/layout/hierarchy2#1"/>
    <dgm:cxn modelId="{740C807B-219C-42D7-8CFF-93E97D3C2A83}" type="presParOf" srcId="{01DC0FD4-F63B-4188-89A9-EFCF32FA00E1}" destId="{B39278B9-7EAF-4CB2-B5E5-5BB41FF4A97F}" srcOrd="1" destOrd="0" presId="urn:microsoft.com/office/officeart/2005/8/layout/hierarchy2#1"/>
    <dgm:cxn modelId="{3E93AFA6-DB37-4C14-85D0-89AB6CE4EBA2}" type="presParOf" srcId="{B39278B9-7EAF-4CB2-B5E5-5BB41FF4A97F}" destId="{AB5F15DA-5690-4E86-9D8E-59CC89A8DA4E}" srcOrd="0" destOrd="0" presId="urn:microsoft.com/office/officeart/2005/8/layout/hierarchy2#1"/>
    <dgm:cxn modelId="{CB5CB508-D8FE-48AC-BB0B-0FE1057294D3}" type="presParOf" srcId="{AB5F15DA-5690-4E86-9D8E-59CC89A8DA4E}" destId="{67716298-7663-4B3C-B60C-44C79CEB5357}" srcOrd="0" destOrd="0" presId="urn:microsoft.com/office/officeart/2005/8/layout/hierarchy2#1"/>
    <dgm:cxn modelId="{7390B377-AA9F-4888-937F-ECAE196CAAB0}" type="presParOf" srcId="{B39278B9-7EAF-4CB2-B5E5-5BB41FF4A97F}" destId="{6FB57123-0D2B-4EC0-BEAE-0591CAC1DFD2}" srcOrd="1" destOrd="0" presId="urn:microsoft.com/office/officeart/2005/8/layout/hierarchy2#1"/>
    <dgm:cxn modelId="{D1AAAEF7-AA10-4496-97BC-A1336EDA8AEE}" type="presParOf" srcId="{6FB57123-0D2B-4EC0-BEAE-0591CAC1DFD2}" destId="{B1E32A44-D960-4969-BDB2-F9AA11694F3A}" srcOrd="0" destOrd="0" presId="urn:microsoft.com/office/officeart/2005/8/layout/hierarchy2#1"/>
    <dgm:cxn modelId="{762BF163-03DA-401F-8A78-7ADD595EB6E8}" type="presParOf" srcId="{6FB57123-0D2B-4EC0-BEAE-0591CAC1DFD2}" destId="{39D0BCC9-9D31-43A3-A9BA-4DE337F2A014}" srcOrd="1" destOrd="0" presId="urn:microsoft.com/office/officeart/2005/8/layout/hierarchy2#1"/>
    <dgm:cxn modelId="{C51BAA29-BC94-43EB-8359-13D9B4A27A31}" type="presParOf" srcId="{39D0BCC9-9D31-43A3-A9BA-4DE337F2A014}" destId="{BDC1D86F-5085-4473-BDA2-8B79818EE407}" srcOrd="0" destOrd="0" presId="urn:microsoft.com/office/officeart/2005/8/layout/hierarchy2#1"/>
    <dgm:cxn modelId="{317BA0AB-0E1A-4E51-A831-DF75546F2522}" type="presParOf" srcId="{BDC1D86F-5085-4473-BDA2-8B79818EE407}" destId="{3CA7FA80-3A95-4532-AB82-77E5E96BE004}" srcOrd="0" destOrd="0" presId="urn:microsoft.com/office/officeart/2005/8/layout/hierarchy2#1"/>
    <dgm:cxn modelId="{C89572BC-331B-4AA3-82A1-90D081B41C00}" type="presParOf" srcId="{39D0BCC9-9D31-43A3-A9BA-4DE337F2A014}" destId="{3DD7781A-26AB-4065-A982-2012D9C16037}" srcOrd="1" destOrd="0" presId="urn:microsoft.com/office/officeart/2005/8/layout/hierarchy2#1"/>
    <dgm:cxn modelId="{0A38607D-156E-4797-8569-6C30D515EB06}" type="presParOf" srcId="{3DD7781A-26AB-4065-A982-2012D9C16037}" destId="{48B04887-6E06-4C18-81CD-1824BB75A6C4}" srcOrd="0" destOrd="0" presId="urn:microsoft.com/office/officeart/2005/8/layout/hierarchy2#1"/>
    <dgm:cxn modelId="{8A9497F4-5F8D-4EF3-A4E9-37F560C7ADC6}" type="presParOf" srcId="{3DD7781A-26AB-4065-A982-2012D9C16037}" destId="{CA46D402-F28C-4ED6-B730-69ECDAE90360}" srcOrd="1" destOrd="0" presId="urn:microsoft.com/office/officeart/2005/8/layout/hierarchy2#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2587DE-BE3C-4758-9A0D-34024044BB2D}">
      <dsp:nvSpPr>
        <dsp:cNvPr id="0" name=""/>
        <dsp:cNvSpPr/>
      </dsp:nvSpPr>
      <dsp:spPr>
        <a:xfrm>
          <a:off x="0" y="131654"/>
          <a:ext cx="4772025" cy="368550"/>
        </a:xfrm>
        <a:prstGeom prst="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70362" tIns="124968" rIns="370362" bIns="78232" numCol="1" spcCol="1270" anchor="t" anchorCtr="0">
          <a:noAutofit/>
        </a:bodyPr>
        <a:lstStyle/>
        <a:p>
          <a:pPr marL="57150" lvl="1" indent="-57150" algn="l" defTabSz="488950">
            <a:lnSpc>
              <a:spcPct val="90000"/>
            </a:lnSpc>
            <a:spcBef>
              <a:spcPct val="0"/>
            </a:spcBef>
            <a:spcAft>
              <a:spcPct val="15000"/>
            </a:spcAft>
            <a:buChar char="••"/>
          </a:pPr>
          <a:r>
            <a:rPr lang="zh-CN" sz="1100" kern="1200">
              <a:latin typeface="仿宋_GB2312" panose="02010609030101010101" pitchFamily="3" charset="-122"/>
              <a:ea typeface="仿宋_GB2312" panose="02010609030101010101" pitchFamily="3" charset="-122"/>
            </a:rPr>
            <a:t>全年完成离任经济责任审计</a:t>
          </a:r>
          <a:r>
            <a:rPr lang="en-US" sz="1100" kern="1200">
              <a:latin typeface="Times New Roman" panose="02020603050405020304" charset="0"/>
              <a:ea typeface="仿宋_GB2312" panose="02010609030101010101" pitchFamily="3" charset="-122"/>
              <a:cs typeface="Times New Roman" panose="02020603050405020304" charset="0"/>
            </a:rPr>
            <a:t>23</a:t>
          </a:r>
          <a:r>
            <a:rPr lang="zh-CN" sz="1100" kern="1200">
              <a:latin typeface="仿宋_GB2312" panose="02010609030101010101" pitchFamily="3" charset="-122"/>
              <a:ea typeface="仿宋_GB2312" panose="02010609030101010101" pitchFamily="3" charset="-122"/>
            </a:rPr>
            <a:t>项</a:t>
          </a:r>
          <a:endParaRPr lang="zh-CN" altLang="en-US" sz="1100" kern="1200">
            <a:latin typeface="仿宋_GB2312" panose="02010609030101010101" pitchFamily="3" charset="-122"/>
            <a:ea typeface="仿宋_GB2312" panose="02010609030101010101" pitchFamily="3" charset="-122"/>
          </a:endParaRPr>
        </a:p>
      </dsp:txBody>
      <dsp:txXfrm>
        <a:off x="0" y="131654"/>
        <a:ext cx="4772025" cy="368550"/>
      </dsp:txXfrm>
    </dsp:sp>
    <dsp:sp modelId="{495E11B0-8032-467B-8D93-ED3AF736A853}">
      <dsp:nvSpPr>
        <dsp:cNvPr id="0" name=""/>
        <dsp:cNvSpPr/>
      </dsp:nvSpPr>
      <dsp:spPr>
        <a:xfrm>
          <a:off x="238601" y="43094"/>
          <a:ext cx="3340417" cy="177120"/>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6260" tIns="0" rIns="126260" bIns="0" numCol="1" spcCol="1270" anchor="ctr" anchorCtr="0">
          <a:noAutofit/>
        </a:bodyPr>
        <a:lstStyle/>
        <a:p>
          <a:pPr lvl="0" algn="l" defTabSz="488950">
            <a:lnSpc>
              <a:spcPct val="90000"/>
            </a:lnSpc>
            <a:spcBef>
              <a:spcPct val="0"/>
            </a:spcBef>
            <a:spcAft>
              <a:spcPct val="35000"/>
            </a:spcAft>
          </a:pPr>
          <a:r>
            <a:rPr lang="zh-CN" altLang="en-US" sz="1100" kern="1200">
              <a:latin typeface="仿宋_GB2312" panose="02010609030101010101" pitchFamily="3" charset="-122"/>
              <a:ea typeface="仿宋_GB2312" panose="02010609030101010101" pitchFamily="3" charset="-122"/>
            </a:rPr>
            <a:t>“离任必审”原则</a:t>
          </a:r>
        </a:p>
      </dsp:txBody>
      <dsp:txXfrm>
        <a:off x="247247" y="51740"/>
        <a:ext cx="3323125" cy="159828"/>
      </dsp:txXfrm>
    </dsp:sp>
    <dsp:sp modelId="{D24866F2-2572-4CE9-AC5A-7742A49E96EA}">
      <dsp:nvSpPr>
        <dsp:cNvPr id="0" name=""/>
        <dsp:cNvSpPr/>
      </dsp:nvSpPr>
      <dsp:spPr>
        <a:xfrm>
          <a:off x="0" y="621165"/>
          <a:ext cx="4772025" cy="368550"/>
        </a:xfrm>
        <a:prstGeom prst="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70362" tIns="124968" rIns="370362" bIns="78232" numCol="1" spcCol="1270" anchor="t" anchorCtr="0">
          <a:noAutofit/>
        </a:bodyPr>
        <a:lstStyle/>
        <a:p>
          <a:pPr marL="57150" lvl="1" indent="-57150" algn="l" defTabSz="488950">
            <a:lnSpc>
              <a:spcPct val="90000"/>
            </a:lnSpc>
            <a:spcBef>
              <a:spcPct val="0"/>
            </a:spcBef>
            <a:spcAft>
              <a:spcPct val="15000"/>
            </a:spcAft>
            <a:buChar char="••"/>
          </a:pPr>
          <a:r>
            <a:rPr lang="zh-CN" sz="1100" kern="1200">
              <a:latin typeface="仿宋_GB2312" panose="02010609030101010101" pitchFamily="3" charset="-122"/>
              <a:ea typeface="仿宋_GB2312" panose="02010609030101010101" pitchFamily="3" charset="-122"/>
            </a:rPr>
            <a:t>全年完成年度薪酬兑现审计</a:t>
          </a:r>
          <a:r>
            <a:rPr lang="en-US" altLang="zh-CN" sz="1100" kern="1200">
              <a:latin typeface="Times New Roman" panose="02020603050405020304" charset="0"/>
              <a:ea typeface="仿宋_GB2312" panose="02010609030101010101" pitchFamily="3" charset="-122"/>
              <a:cs typeface="Times New Roman" panose="02020603050405020304" charset="0"/>
            </a:rPr>
            <a:t>214</a:t>
          </a:r>
          <a:r>
            <a:rPr lang="zh-CN" sz="1100" kern="1200">
              <a:latin typeface="仿宋_GB2312" panose="02010609030101010101" pitchFamily="3" charset="-122"/>
              <a:ea typeface="仿宋_GB2312" panose="02010609030101010101" pitchFamily="3" charset="-122"/>
            </a:rPr>
            <a:t>项</a:t>
          </a:r>
          <a:endParaRPr lang="zh-CN" altLang="en-US" sz="1100" kern="1200">
            <a:latin typeface="仿宋_GB2312" panose="02010609030101010101" pitchFamily="3" charset="-122"/>
            <a:ea typeface="仿宋_GB2312" panose="02010609030101010101" pitchFamily="3" charset="-122"/>
          </a:endParaRPr>
        </a:p>
      </dsp:txBody>
      <dsp:txXfrm>
        <a:off x="0" y="621165"/>
        <a:ext cx="4772025" cy="368550"/>
      </dsp:txXfrm>
    </dsp:sp>
    <dsp:sp modelId="{0562623B-A2CE-4921-ADC1-8A021E1F187E}">
      <dsp:nvSpPr>
        <dsp:cNvPr id="0" name=""/>
        <dsp:cNvSpPr/>
      </dsp:nvSpPr>
      <dsp:spPr>
        <a:xfrm>
          <a:off x="238601" y="532605"/>
          <a:ext cx="3340417" cy="177120"/>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6260" tIns="0" rIns="126260" bIns="0" numCol="1" spcCol="1270" anchor="ctr" anchorCtr="0">
          <a:noAutofit/>
        </a:bodyPr>
        <a:lstStyle/>
        <a:p>
          <a:pPr lvl="0" algn="l" defTabSz="488950">
            <a:lnSpc>
              <a:spcPct val="90000"/>
            </a:lnSpc>
            <a:spcBef>
              <a:spcPct val="0"/>
            </a:spcBef>
            <a:spcAft>
              <a:spcPct val="35000"/>
            </a:spcAft>
          </a:pPr>
          <a:r>
            <a:rPr lang="en-US" sz="1100" kern="1200">
              <a:latin typeface="仿宋_GB2312" panose="02010609030101010101" pitchFamily="3" charset="-122"/>
              <a:ea typeface="仿宋_GB2312" panose="02010609030101010101" pitchFamily="3" charset="-122"/>
            </a:rPr>
            <a:t>“</a:t>
          </a:r>
          <a:r>
            <a:rPr lang="zh-CN" sz="1100" kern="1200">
              <a:latin typeface="仿宋_GB2312" panose="02010609030101010101" pitchFamily="3" charset="-122"/>
              <a:ea typeface="仿宋_GB2312" panose="02010609030101010101" pitchFamily="3" charset="-122"/>
            </a:rPr>
            <a:t>先审计、后兑现</a:t>
          </a:r>
          <a:r>
            <a:rPr lang="en-US" sz="1100" kern="1200">
              <a:latin typeface="仿宋_GB2312" panose="02010609030101010101" pitchFamily="3" charset="-122"/>
              <a:ea typeface="仿宋_GB2312" panose="02010609030101010101" pitchFamily="3" charset="-122"/>
            </a:rPr>
            <a:t>”</a:t>
          </a:r>
          <a:r>
            <a:rPr lang="zh-CN" sz="1100" kern="1200">
              <a:latin typeface="仿宋_GB2312" panose="02010609030101010101" pitchFamily="3" charset="-122"/>
              <a:ea typeface="仿宋_GB2312" panose="02010609030101010101" pitchFamily="3" charset="-122"/>
            </a:rPr>
            <a:t>原则</a:t>
          </a:r>
          <a:endParaRPr lang="zh-CN" altLang="en-US" sz="1100" kern="1200">
            <a:latin typeface="仿宋_GB2312" panose="02010609030101010101" pitchFamily="3" charset="-122"/>
            <a:ea typeface="仿宋_GB2312" panose="02010609030101010101" pitchFamily="3" charset="-122"/>
          </a:endParaRPr>
        </a:p>
      </dsp:txBody>
      <dsp:txXfrm>
        <a:off x="247247" y="541251"/>
        <a:ext cx="3323125" cy="159828"/>
      </dsp:txXfrm>
    </dsp:sp>
    <dsp:sp modelId="{996F52BD-D9BE-4B38-9F2A-B990413ED498}">
      <dsp:nvSpPr>
        <dsp:cNvPr id="0" name=""/>
        <dsp:cNvSpPr/>
      </dsp:nvSpPr>
      <dsp:spPr>
        <a:xfrm>
          <a:off x="0" y="1110675"/>
          <a:ext cx="4772025" cy="368550"/>
        </a:xfrm>
        <a:prstGeom prst="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70362" tIns="124968" rIns="370362" bIns="78232" numCol="1" spcCol="1270" anchor="t" anchorCtr="0">
          <a:noAutofit/>
        </a:bodyPr>
        <a:lstStyle/>
        <a:p>
          <a:pPr marL="57150" lvl="1" indent="-57150" algn="l" defTabSz="488950">
            <a:lnSpc>
              <a:spcPct val="90000"/>
            </a:lnSpc>
            <a:spcBef>
              <a:spcPct val="0"/>
            </a:spcBef>
            <a:spcAft>
              <a:spcPct val="15000"/>
            </a:spcAft>
            <a:buChar char="••"/>
          </a:pPr>
          <a:r>
            <a:rPr lang="zh-CN" sz="1100" kern="1200">
              <a:latin typeface="仿宋_GB2312" panose="02010609030101010101" pitchFamily="3" charset="-122"/>
              <a:ea typeface="仿宋_GB2312" panose="02010609030101010101" pitchFamily="3" charset="-122"/>
            </a:rPr>
            <a:t>全年完成审计</a:t>
          </a:r>
          <a:r>
            <a:rPr lang="en-US" sz="1100" kern="1200">
              <a:latin typeface="Times New Roman" panose="02020603050405020304" charset="0"/>
              <a:ea typeface="仿宋_GB2312" panose="02010609030101010101" pitchFamily="3" charset="-122"/>
              <a:cs typeface="Times New Roman" panose="02020603050405020304" charset="0"/>
            </a:rPr>
            <a:t>44</a:t>
          </a:r>
          <a:r>
            <a:rPr lang="zh-CN" sz="1100" kern="1200">
              <a:latin typeface="仿宋_GB2312" panose="02010609030101010101" pitchFamily="3" charset="-122"/>
              <a:ea typeface="仿宋_GB2312" panose="02010609030101010101" pitchFamily="3" charset="-122"/>
            </a:rPr>
            <a:t>项</a:t>
          </a:r>
          <a:endParaRPr lang="zh-CN" altLang="en-US" sz="1100" kern="1200">
            <a:latin typeface="仿宋_GB2312" panose="02010609030101010101" pitchFamily="3" charset="-122"/>
            <a:ea typeface="仿宋_GB2312" panose="02010609030101010101" pitchFamily="3" charset="-122"/>
          </a:endParaRPr>
        </a:p>
      </dsp:txBody>
      <dsp:txXfrm>
        <a:off x="0" y="1110675"/>
        <a:ext cx="4772025" cy="368550"/>
      </dsp:txXfrm>
    </dsp:sp>
    <dsp:sp modelId="{A036D006-3E91-49A7-B805-236328D925DB}">
      <dsp:nvSpPr>
        <dsp:cNvPr id="0" name=""/>
        <dsp:cNvSpPr/>
      </dsp:nvSpPr>
      <dsp:spPr>
        <a:xfrm>
          <a:off x="238601" y="1022115"/>
          <a:ext cx="3340417" cy="177120"/>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6260" tIns="0" rIns="126260" bIns="0" numCol="1" spcCol="1270" anchor="ctr" anchorCtr="0">
          <a:noAutofit/>
        </a:bodyPr>
        <a:lstStyle/>
        <a:p>
          <a:pPr lvl="0" algn="l" defTabSz="488950">
            <a:lnSpc>
              <a:spcPct val="90000"/>
            </a:lnSpc>
            <a:spcBef>
              <a:spcPct val="0"/>
            </a:spcBef>
            <a:spcAft>
              <a:spcPct val="35000"/>
            </a:spcAft>
          </a:pPr>
          <a:r>
            <a:rPr lang="zh-CN" altLang="en-US" sz="1100" kern="1200">
              <a:latin typeface="仿宋_GB2312" panose="02010609030101010101" pitchFamily="3" charset="-122"/>
              <a:ea typeface="仿宋_GB2312" panose="02010609030101010101" pitchFamily="3" charset="-122"/>
            </a:rPr>
            <a:t>常态化开展国际项目审计</a:t>
          </a:r>
        </a:p>
      </dsp:txBody>
      <dsp:txXfrm>
        <a:off x="247247" y="1030761"/>
        <a:ext cx="3323125" cy="159828"/>
      </dsp:txXfrm>
    </dsp:sp>
    <dsp:sp modelId="{7B1EDCA4-FD09-4AB0-BA62-A5D610959BB0}">
      <dsp:nvSpPr>
        <dsp:cNvPr id="0" name=""/>
        <dsp:cNvSpPr/>
      </dsp:nvSpPr>
      <dsp:spPr>
        <a:xfrm>
          <a:off x="0" y="1600184"/>
          <a:ext cx="4772025" cy="368550"/>
        </a:xfrm>
        <a:prstGeom prst="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70362" tIns="124968" rIns="370362" bIns="78232" numCol="1" spcCol="1270" anchor="t" anchorCtr="0">
          <a:noAutofit/>
        </a:bodyPr>
        <a:lstStyle/>
        <a:p>
          <a:pPr marL="57150" lvl="1" indent="-57150" algn="l" defTabSz="488950">
            <a:lnSpc>
              <a:spcPct val="90000"/>
            </a:lnSpc>
            <a:spcBef>
              <a:spcPct val="0"/>
            </a:spcBef>
            <a:spcAft>
              <a:spcPct val="15000"/>
            </a:spcAft>
            <a:buChar char="••"/>
          </a:pPr>
          <a:r>
            <a:rPr lang="zh-CN" sz="1100" kern="1200">
              <a:latin typeface="仿宋_GB2312" panose="02010609030101010101" pitchFamily="3" charset="-122"/>
              <a:ea typeface="仿宋_GB2312" panose="02010609030101010101" pitchFamily="3" charset="-122"/>
            </a:rPr>
            <a:t>重点开展</a:t>
          </a:r>
          <a:r>
            <a:rPr lang="en-US" sz="1100" kern="1200">
              <a:latin typeface="Times New Roman" panose="02020603050405020304" charset="0"/>
              <a:ea typeface="仿宋_GB2312" panose="02010609030101010101" pitchFamily="3" charset="-122"/>
              <a:cs typeface="Times New Roman" panose="02020603050405020304" charset="0"/>
            </a:rPr>
            <a:t>PPP</a:t>
          </a:r>
          <a:r>
            <a:rPr lang="zh-CN" sz="1100" kern="1200">
              <a:latin typeface="仿宋_GB2312" panose="02010609030101010101" pitchFamily="3" charset="-122"/>
              <a:ea typeface="仿宋_GB2312" panose="02010609030101010101" pitchFamily="3" charset="-122"/>
            </a:rPr>
            <a:t>项目审计</a:t>
          </a:r>
          <a:r>
            <a:rPr lang="en-US" sz="1100" kern="1200">
              <a:latin typeface="Times New Roman" panose="02020603050405020304" charset="0"/>
              <a:ea typeface="仿宋_GB2312" panose="02010609030101010101" pitchFamily="3" charset="-122"/>
              <a:cs typeface="Times New Roman" panose="02020603050405020304" charset="0"/>
            </a:rPr>
            <a:t>19</a:t>
          </a:r>
          <a:r>
            <a:rPr lang="zh-CN" sz="1100" kern="1200">
              <a:latin typeface="仿宋_GB2312" panose="02010609030101010101" pitchFamily="3" charset="-122"/>
              <a:ea typeface="仿宋_GB2312" panose="02010609030101010101" pitchFamily="3" charset="-122"/>
            </a:rPr>
            <a:t>项</a:t>
          </a:r>
          <a:endParaRPr lang="zh-CN" altLang="en-US" sz="1100" kern="1200">
            <a:latin typeface="仿宋_GB2312" panose="02010609030101010101" pitchFamily="3" charset="-122"/>
            <a:ea typeface="仿宋_GB2312" panose="02010609030101010101" pitchFamily="3" charset="-122"/>
          </a:endParaRPr>
        </a:p>
      </dsp:txBody>
      <dsp:txXfrm>
        <a:off x="0" y="1600184"/>
        <a:ext cx="4772025" cy="368550"/>
      </dsp:txXfrm>
    </dsp:sp>
    <dsp:sp modelId="{22988F9B-78C0-4661-85DD-952A17487742}">
      <dsp:nvSpPr>
        <dsp:cNvPr id="0" name=""/>
        <dsp:cNvSpPr/>
      </dsp:nvSpPr>
      <dsp:spPr>
        <a:xfrm>
          <a:off x="238601" y="1511624"/>
          <a:ext cx="3340417" cy="177120"/>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6260" tIns="0" rIns="126260" bIns="0" numCol="1" spcCol="1270" anchor="ctr" anchorCtr="0">
          <a:noAutofit/>
        </a:bodyPr>
        <a:lstStyle/>
        <a:p>
          <a:pPr lvl="0" algn="l" defTabSz="488950">
            <a:lnSpc>
              <a:spcPct val="90000"/>
            </a:lnSpc>
            <a:spcBef>
              <a:spcPct val="0"/>
            </a:spcBef>
            <a:spcAft>
              <a:spcPct val="35000"/>
            </a:spcAft>
          </a:pPr>
          <a:r>
            <a:rPr lang="zh-CN" altLang="en-US" sz="1100" kern="1200">
              <a:latin typeface="仿宋_GB2312" panose="02010609030101010101" pitchFamily="3" charset="-122"/>
              <a:ea typeface="仿宋_GB2312" panose="02010609030101010101" pitchFamily="3" charset="-122"/>
            </a:rPr>
            <a:t>以“防风险”为主线</a:t>
          </a:r>
        </a:p>
      </dsp:txBody>
      <dsp:txXfrm>
        <a:off x="247247" y="1520270"/>
        <a:ext cx="3323125" cy="159828"/>
      </dsp:txXfrm>
    </dsp:sp>
    <dsp:sp modelId="{595735A4-1171-4069-8D60-C38FD8F3AA3D}">
      <dsp:nvSpPr>
        <dsp:cNvPr id="0" name=""/>
        <dsp:cNvSpPr/>
      </dsp:nvSpPr>
      <dsp:spPr>
        <a:xfrm>
          <a:off x="0" y="2089694"/>
          <a:ext cx="4772025" cy="368550"/>
        </a:xfrm>
        <a:prstGeom prst="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70362" tIns="124968" rIns="370362" bIns="78232" numCol="1" spcCol="1270" anchor="t" anchorCtr="0">
          <a:noAutofit/>
        </a:bodyPr>
        <a:lstStyle/>
        <a:p>
          <a:pPr marL="57150" lvl="1" indent="-57150" algn="l" defTabSz="488950">
            <a:lnSpc>
              <a:spcPct val="90000"/>
            </a:lnSpc>
            <a:spcBef>
              <a:spcPct val="0"/>
            </a:spcBef>
            <a:spcAft>
              <a:spcPct val="15000"/>
            </a:spcAft>
            <a:buChar char="••"/>
          </a:pPr>
          <a:r>
            <a:rPr lang="zh-CN" sz="1100" kern="1200">
              <a:latin typeface="仿宋_GB2312" panose="02010609030101010101" pitchFamily="3" charset="-122"/>
              <a:ea typeface="仿宋_GB2312" panose="02010609030101010101" pitchFamily="3" charset="-122"/>
            </a:rPr>
            <a:t>全年完成审计</a:t>
          </a:r>
          <a:r>
            <a:rPr lang="en-US" sz="1100" kern="1200">
              <a:latin typeface="Times New Roman" panose="02020603050405020304" charset="0"/>
              <a:ea typeface="仿宋_GB2312" panose="02010609030101010101" pitchFamily="3" charset="-122"/>
              <a:cs typeface="Times New Roman" panose="02020603050405020304" charset="0"/>
            </a:rPr>
            <a:t>127</a:t>
          </a:r>
          <a:r>
            <a:rPr lang="zh-CN" sz="1100" kern="1200">
              <a:latin typeface="仿宋_GB2312" panose="02010609030101010101" pitchFamily="3" charset="-122"/>
              <a:ea typeface="仿宋_GB2312" panose="02010609030101010101" pitchFamily="3" charset="-122"/>
            </a:rPr>
            <a:t>项</a:t>
          </a:r>
          <a:endParaRPr lang="zh-CN" altLang="en-US" sz="1100" kern="1200">
            <a:latin typeface="仿宋_GB2312" panose="02010609030101010101" pitchFamily="3" charset="-122"/>
            <a:ea typeface="仿宋_GB2312" panose="02010609030101010101" pitchFamily="3" charset="-122"/>
          </a:endParaRPr>
        </a:p>
      </dsp:txBody>
      <dsp:txXfrm>
        <a:off x="0" y="2089694"/>
        <a:ext cx="4772025" cy="368550"/>
      </dsp:txXfrm>
    </dsp:sp>
    <dsp:sp modelId="{461DE868-F308-4A5B-B186-0685FDC4DE02}">
      <dsp:nvSpPr>
        <dsp:cNvPr id="0" name=""/>
        <dsp:cNvSpPr/>
      </dsp:nvSpPr>
      <dsp:spPr>
        <a:xfrm>
          <a:off x="238601" y="2001134"/>
          <a:ext cx="3340417" cy="177120"/>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6260" tIns="0" rIns="126260" bIns="0" numCol="1" spcCol="1270" anchor="ctr" anchorCtr="0">
          <a:noAutofit/>
        </a:bodyPr>
        <a:lstStyle/>
        <a:p>
          <a:pPr lvl="0" algn="l" defTabSz="488950">
            <a:lnSpc>
              <a:spcPct val="90000"/>
            </a:lnSpc>
            <a:spcBef>
              <a:spcPct val="0"/>
            </a:spcBef>
            <a:spcAft>
              <a:spcPct val="35000"/>
            </a:spcAft>
          </a:pPr>
          <a:r>
            <a:rPr lang="zh-CN" altLang="en-US" sz="1100" kern="1200">
              <a:latin typeface="仿宋_GB2312" panose="02010609030101010101" pitchFamily="3" charset="-122"/>
              <a:ea typeface="仿宋_GB2312" panose="02010609030101010101" pitchFamily="3" charset="-122"/>
            </a:rPr>
            <a:t>开展“五类必审”项目审计</a:t>
          </a:r>
        </a:p>
      </dsp:txBody>
      <dsp:txXfrm>
        <a:off x="247247" y="2009780"/>
        <a:ext cx="3323125" cy="159828"/>
      </dsp:txXfrm>
    </dsp:sp>
    <dsp:sp modelId="{6352DD4C-4ADB-43F9-80BE-E82055C29F66}">
      <dsp:nvSpPr>
        <dsp:cNvPr id="0" name=""/>
        <dsp:cNvSpPr/>
      </dsp:nvSpPr>
      <dsp:spPr>
        <a:xfrm>
          <a:off x="0" y="2579205"/>
          <a:ext cx="4772025" cy="368550"/>
        </a:xfrm>
        <a:prstGeom prst="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70362" tIns="124968" rIns="370362" bIns="78232" numCol="1" spcCol="1270" anchor="t" anchorCtr="0">
          <a:noAutofit/>
        </a:bodyPr>
        <a:lstStyle/>
        <a:p>
          <a:pPr marL="57150" lvl="1" indent="-57150" algn="l" defTabSz="488950">
            <a:lnSpc>
              <a:spcPct val="90000"/>
            </a:lnSpc>
            <a:spcBef>
              <a:spcPct val="0"/>
            </a:spcBef>
            <a:spcAft>
              <a:spcPct val="15000"/>
            </a:spcAft>
            <a:buChar char="••"/>
          </a:pPr>
          <a:r>
            <a:rPr lang="zh-CN" altLang="en-US" sz="1100" kern="1200">
              <a:latin typeface="仿宋_GB2312" panose="02010609030101010101" pitchFamily="3" charset="-122"/>
              <a:ea typeface="仿宋_GB2312" panose="02010609030101010101" pitchFamily="3" charset="-122"/>
            </a:rPr>
            <a:t>全年完成</a:t>
          </a:r>
          <a:r>
            <a:rPr lang="zh-CN" sz="1100" kern="1200">
              <a:latin typeface="仿宋_GB2312" panose="02010609030101010101" pitchFamily="3" charset="-122"/>
              <a:ea typeface="仿宋_GB2312" panose="02010609030101010101" pitchFamily="3" charset="-122"/>
            </a:rPr>
            <a:t>专项审计</a:t>
          </a:r>
          <a:r>
            <a:rPr lang="en-US" sz="1100" kern="1200">
              <a:latin typeface="Times New Roman" panose="02020603050405020304" charset="0"/>
              <a:ea typeface="仿宋_GB2312" panose="02010609030101010101" pitchFamily="3" charset="-122"/>
              <a:cs typeface="Times New Roman" panose="02020603050405020304" charset="0"/>
            </a:rPr>
            <a:t>132</a:t>
          </a:r>
          <a:r>
            <a:rPr lang="zh-CN" sz="1100" kern="1200">
              <a:latin typeface="仿宋_GB2312" panose="02010609030101010101" pitchFamily="3" charset="-122"/>
              <a:ea typeface="仿宋_GB2312" panose="02010609030101010101" pitchFamily="3" charset="-122"/>
            </a:rPr>
            <a:t>项</a:t>
          </a:r>
          <a:endParaRPr lang="zh-CN" altLang="en-US" sz="1100" kern="1200">
            <a:latin typeface="仿宋_GB2312" panose="02010609030101010101" pitchFamily="3" charset="-122"/>
            <a:ea typeface="仿宋_GB2312" panose="02010609030101010101" pitchFamily="3" charset="-122"/>
          </a:endParaRPr>
        </a:p>
      </dsp:txBody>
      <dsp:txXfrm>
        <a:off x="0" y="2579205"/>
        <a:ext cx="4772025" cy="368550"/>
      </dsp:txXfrm>
    </dsp:sp>
    <dsp:sp modelId="{C7E3EE6D-5260-49FB-BBE4-BD5C2C042CA4}">
      <dsp:nvSpPr>
        <dsp:cNvPr id="0" name=""/>
        <dsp:cNvSpPr/>
      </dsp:nvSpPr>
      <dsp:spPr>
        <a:xfrm>
          <a:off x="238601" y="2490645"/>
          <a:ext cx="3340417" cy="177120"/>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6260" tIns="0" rIns="126260" bIns="0" numCol="1" spcCol="1270" anchor="ctr" anchorCtr="0">
          <a:noAutofit/>
        </a:bodyPr>
        <a:lstStyle/>
        <a:p>
          <a:pPr lvl="0" algn="l" defTabSz="488950">
            <a:lnSpc>
              <a:spcPct val="90000"/>
            </a:lnSpc>
            <a:spcBef>
              <a:spcPct val="0"/>
            </a:spcBef>
            <a:spcAft>
              <a:spcPct val="35000"/>
            </a:spcAft>
          </a:pPr>
          <a:r>
            <a:rPr lang="zh-CN" altLang="en-US" sz="1100" kern="1200">
              <a:latin typeface="仿宋_GB2312" panose="02010609030101010101" pitchFamily="3" charset="-122"/>
              <a:ea typeface="仿宋_GB2312" panose="02010609030101010101" pitchFamily="3" charset="-122"/>
            </a:rPr>
            <a:t>围绕重点业务单位、重要业务环节开展项目审计</a:t>
          </a:r>
        </a:p>
      </dsp:txBody>
      <dsp:txXfrm>
        <a:off x="247247" y="2499291"/>
        <a:ext cx="3323125" cy="15982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39EFBD-112C-40DD-B3B4-2316C1494A44}">
      <dsp:nvSpPr>
        <dsp:cNvPr id="0" name=""/>
        <dsp:cNvSpPr/>
      </dsp:nvSpPr>
      <dsp:spPr>
        <a:xfrm>
          <a:off x="517871" y="295057"/>
          <a:ext cx="1020496" cy="510248"/>
        </a:xfrm>
        <a:prstGeom prst="roundRect">
          <a:avLst>
            <a:gd name="adj" fmla="val 10000"/>
          </a:avLst>
        </a:prstGeom>
        <a:gradFill rotWithShape="0">
          <a:gsLst>
            <a:gs pos="0">
              <a:sysClr val="window" lastClr="CCE8CF">
                <a:hueOff val="0"/>
                <a:satOff val="0"/>
                <a:lumOff val="0"/>
                <a:alphaOff val="0"/>
                <a:shade val="51000"/>
                <a:satMod val="130000"/>
              </a:sysClr>
            </a:gs>
            <a:gs pos="80000">
              <a:sysClr val="window" lastClr="CCE8CF">
                <a:hueOff val="0"/>
                <a:satOff val="0"/>
                <a:lumOff val="0"/>
                <a:alphaOff val="0"/>
                <a:shade val="93000"/>
                <a:satMod val="130000"/>
              </a:sysClr>
            </a:gs>
            <a:gs pos="100000">
              <a:sysClr val="window" lastClr="CCE8C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a:solidFill>
                <a:schemeClr val="tx1"/>
              </a:solidFill>
              <a:latin typeface="仿宋_GB2312" panose="02010609030101010101" pitchFamily="3" charset="-122"/>
              <a:ea typeface="仿宋_GB2312" panose="02010609030101010101" pitchFamily="3" charset="-122"/>
              <a:cs typeface="+mn-cs"/>
            </a:rPr>
            <a:t>企业社会责任委员会</a:t>
          </a:r>
        </a:p>
      </dsp:txBody>
      <dsp:txXfrm>
        <a:off x="532816" y="310002"/>
        <a:ext cx="990606" cy="480358"/>
      </dsp:txXfrm>
    </dsp:sp>
    <dsp:sp modelId="{2C5F52FB-F9FB-4F02-8E6B-01174CB12D0D}">
      <dsp:nvSpPr>
        <dsp:cNvPr id="0" name=""/>
        <dsp:cNvSpPr/>
      </dsp:nvSpPr>
      <dsp:spPr>
        <a:xfrm rot="19457599">
          <a:off x="1491118" y="383290"/>
          <a:ext cx="502698" cy="40390"/>
        </a:xfrm>
        <a:custGeom>
          <a:avLst/>
          <a:gdLst/>
          <a:ahLst/>
          <a:cxnLst/>
          <a:rect l="0" t="0" r="0" b="0"/>
          <a:pathLst>
            <a:path>
              <a:moveTo>
                <a:pt x="0" y="20214"/>
              </a:moveTo>
              <a:lnTo>
                <a:pt x="543236" y="202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1729899" y="390918"/>
        <a:ext cx="25134" cy="25134"/>
      </dsp:txXfrm>
    </dsp:sp>
    <dsp:sp modelId="{66A22B01-A674-42D4-9F0D-16A3D3D0374A}">
      <dsp:nvSpPr>
        <dsp:cNvPr id="0" name=""/>
        <dsp:cNvSpPr/>
      </dsp:nvSpPr>
      <dsp:spPr>
        <a:xfrm>
          <a:off x="1946566" y="1664"/>
          <a:ext cx="1020496" cy="510248"/>
        </a:xfrm>
        <a:prstGeom prst="roundRect">
          <a:avLst>
            <a:gd name="adj" fmla="val 10000"/>
          </a:avLst>
        </a:prstGeom>
        <a:gradFill rotWithShape="0">
          <a:gsLst>
            <a:gs pos="0">
              <a:sysClr val="window" lastClr="CCE8CF">
                <a:hueOff val="0"/>
                <a:satOff val="0"/>
                <a:lumOff val="0"/>
                <a:alphaOff val="0"/>
                <a:shade val="51000"/>
                <a:satMod val="130000"/>
              </a:sysClr>
            </a:gs>
            <a:gs pos="80000">
              <a:sysClr val="window" lastClr="CCE8CF">
                <a:hueOff val="0"/>
                <a:satOff val="0"/>
                <a:lumOff val="0"/>
                <a:alphaOff val="0"/>
                <a:shade val="93000"/>
                <a:satMod val="130000"/>
              </a:sysClr>
            </a:gs>
            <a:gs pos="100000">
              <a:sysClr val="window" lastClr="CCE8C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a:solidFill>
                <a:sysClr val="windowText" lastClr="000000">
                  <a:hueOff val="0"/>
                  <a:satOff val="0"/>
                  <a:lumOff val="0"/>
                  <a:alphaOff val="0"/>
                </a:sysClr>
              </a:solidFill>
              <a:latin typeface="仿宋_GB2312" panose="02010609030101010101" pitchFamily="3" charset="-122"/>
              <a:ea typeface="仿宋_GB2312" panose="02010609030101010101" pitchFamily="3" charset="-122"/>
              <a:cs typeface="+mn-cs"/>
            </a:rPr>
            <a:t>统筹规划</a:t>
          </a:r>
        </a:p>
      </dsp:txBody>
      <dsp:txXfrm>
        <a:off x="1961511" y="16609"/>
        <a:ext cx="990606" cy="480358"/>
      </dsp:txXfrm>
    </dsp:sp>
    <dsp:sp modelId="{2DCC923C-74A1-4CD6-86ED-999421E52926}">
      <dsp:nvSpPr>
        <dsp:cNvPr id="0" name=""/>
        <dsp:cNvSpPr/>
      </dsp:nvSpPr>
      <dsp:spPr>
        <a:xfrm>
          <a:off x="2967063" y="236594"/>
          <a:ext cx="408198" cy="40390"/>
        </a:xfrm>
        <a:custGeom>
          <a:avLst/>
          <a:gdLst/>
          <a:ahLst/>
          <a:cxnLst/>
          <a:rect l="0" t="0" r="0" b="0"/>
          <a:pathLst>
            <a:path>
              <a:moveTo>
                <a:pt x="0" y="20214"/>
              </a:moveTo>
              <a:lnTo>
                <a:pt x="441116" y="20214"/>
              </a:lnTo>
            </a:path>
          </a:pathLst>
        </a:custGeom>
        <a:noFill/>
        <a:ln w="9525" cap="flat" cmpd="sng" algn="ctr">
          <a:solidFill>
            <a:srgbClr val="4F81BD">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3160957" y="246584"/>
        <a:ext cx="20409" cy="20409"/>
      </dsp:txXfrm>
    </dsp:sp>
    <dsp:sp modelId="{40ACCCCA-3E6E-48AB-AD82-7D93FB637508}">
      <dsp:nvSpPr>
        <dsp:cNvPr id="0" name=""/>
        <dsp:cNvSpPr/>
      </dsp:nvSpPr>
      <dsp:spPr>
        <a:xfrm>
          <a:off x="3375262" y="1664"/>
          <a:ext cx="1020496" cy="510248"/>
        </a:xfrm>
        <a:prstGeom prst="roundRect">
          <a:avLst>
            <a:gd name="adj" fmla="val 10000"/>
          </a:avLst>
        </a:prstGeom>
        <a:gradFill rotWithShape="0">
          <a:gsLst>
            <a:gs pos="0">
              <a:sysClr val="window" lastClr="CCE8CF">
                <a:hueOff val="0"/>
                <a:satOff val="0"/>
                <a:lumOff val="0"/>
                <a:alphaOff val="0"/>
                <a:shade val="51000"/>
                <a:satMod val="130000"/>
              </a:sysClr>
            </a:gs>
            <a:gs pos="80000">
              <a:sysClr val="window" lastClr="CCE8CF">
                <a:hueOff val="0"/>
                <a:satOff val="0"/>
                <a:lumOff val="0"/>
                <a:alphaOff val="0"/>
                <a:shade val="93000"/>
                <a:satMod val="130000"/>
              </a:sysClr>
            </a:gs>
            <a:gs pos="100000">
              <a:sysClr val="window" lastClr="CCE8C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a:solidFill>
                <a:sysClr val="windowText" lastClr="000000">
                  <a:hueOff val="0"/>
                  <a:satOff val="0"/>
                  <a:lumOff val="0"/>
                  <a:alphaOff val="0"/>
                </a:sysClr>
              </a:solidFill>
              <a:latin typeface="仿宋_GB2312" panose="02010609030101010101" pitchFamily="3" charset="-122"/>
              <a:ea typeface="仿宋_GB2312" panose="02010609030101010101" pitchFamily="3" charset="-122"/>
              <a:cs typeface="+mn-cs"/>
            </a:rPr>
            <a:t>委员会主任</a:t>
          </a:r>
          <a:endParaRPr lang="en-US" altLang="zh-CN" sz="1050" kern="1200">
            <a:solidFill>
              <a:sysClr val="windowText" lastClr="000000">
                <a:hueOff val="0"/>
                <a:satOff val="0"/>
                <a:lumOff val="0"/>
                <a:alphaOff val="0"/>
              </a:sysClr>
            </a:solidFill>
            <a:latin typeface="仿宋_GB2312" panose="02010609030101010101" pitchFamily="3" charset="-122"/>
            <a:ea typeface="仿宋_GB2312" panose="02010609030101010101" pitchFamily="3" charset="-122"/>
            <a:cs typeface="+mn-cs"/>
          </a:endParaRPr>
        </a:p>
        <a:p>
          <a:pPr lvl="0" algn="ctr" defTabSz="466725">
            <a:lnSpc>
              <a:spcPct val="90000"/>
            </a:lnSpc>
            <a:spcBef>
              <a:spcPct val="0"/>
            </a:spcBef>
            <a:spcAft>
              <a:spcPct val="35000"/>
            </a:spcAft>
          </a:pPr>
          <a:r>
            <a:rPr lang="zh-CN" altLang="en-US" sz="1050" kern="1200">
              <a:solidFill>
                <a:sysClr val="windowText" lastClr="000000">
                  <a:hueOff val="0"/>
                  <a:satOff val="0"/>
                  <a:lumOff val="0"/>
                  <a:alphaOff val="0"/>
                </a:sysClr>
              </a:solidFill>
              <a:latin typeface="仿宋_GB2312" panose="02010609030101010101" pitchFamily="3" charset="-122"/>
              <a:ea typeface="仿宋_GB2312" panose="02010609030101010101" pitchFamily="3" charset="-122"/>
              <a:cs typeface="+mn-cs"/>
            </a:rPr>
            <a:t>董事长</a:t>
          </a:r>
        </a:p>
      </dsp:txBody>
      <dsp:txXfrm>
        <a:off x="3390207" y="16609"/>
        <a:ext cx="990606" cy="480358"/>
      </dsp:txXfrm>
    </dsp:sp>
    <dsp:sp modelId="{90B65496-7EA0-4132-A93E-44301A4B00C7}">
      <dsp:nvSpPr>
        <dsp:cNvPr id="0" name=""/>
        <dsp:cNvSpPr/>
      </dsp:nvSpPr>
      <dsp:spPr>
        <a:xfrm rot="2142401">
          <a:off x="1491118" y="676683"/>
          <a:ext cx="502698" cy="40390"/>
        </a:xfrm>
        <a:custGeom>
          <a:avLst/>
          <a:gdLst/>
          <a:ahLst/>
          <a:cxnLst/>
          <a:rect l="0" t="0" r="0" b="0"/>
          <a:pathLst>
            <a:path>
              <a:moveTo>
                <a:pt x="0" y="20214"/>
              </a:moveTo>
              <a:lnTo>
                <a:pt x="543236" y="202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1729899" y="684310"/>
        <a:ext cx="25134" cy="25134"/>
      </dsp:txXfrm>
    </dsp:sp>
    <dsp:sp modelId="{E7CD88B4-6DDD-46FD-9ACC-F3FE98FA174D}">
      <dsp:nvSpPr>
        <dsp:cNvPr id="0" name=""/>
        <dsp:cNvSpPr/>
      </dsp:nvSpPr>
      <dsp:spPr>
        <a:xfrm>
          <a:off x="1946566" y="588450"/>
          <a:ext cx="1020496" cy="510248"/>
        </a:xfrm>
        <a:prstGeom prst="roundRect">
          <a:avLst>
            <a:gd name="adj" fmla="val 10000"/>
          </a:avLst>
        </a:prstGeom>
        <a:gradFill rotWithShape="0">
          <a:gsLst>
            <a:gs pos="0">
              <a:sysClr val="window" lastClr="CCE8CF">
                <a:hueOff val="0"/>
                <a:satOff val="0"/>
                <a:lumOff val="0"/>
                <a:alphaOff val="0"/>
                <a:shade val="51000"/>
                <a:satMod val="130000"/>
              </a:sysClr>
            </a:gs>
            <a:gs pos="80000">
              <a:sysClr val="window" lastClr="CCE8CF">
                <a:hueOff val="0"/>
                <a:satOff val="0"/>
                <a:lumOff val="0"/>
                <a:alphaOff val="0"/>
                <a:shade val="93000"/>
                <a:satMod val="130000"/>
              </a:sysClr>
            </a:gs>
            <a:gs pos="100000">
              <a:sysClr val="window" lastClr="CCE8C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a:solidFill>
                <a:sysClr val="windowText" lastClr="000000">
                  <a:hueOff val="0"/>
                  <a:satOff val="0"/>
                  <a:lumOff val="0"/>
                  <a:alphaOff val="0"/>
                </a:sysClr>
              </a:solidFill>
              <a:latin typeface="仿宋_GB2312" panose="02010609030101010101" pitchFamily="3" charset="-122"/>
              <a:ea typeface="仿宋_GB2312" panose="02010609030101010101" pitchFamily="3" charset="-122"/>
              <a:cs typeface="+mn-cs"/>
            </a:rPr>
            <a:t>组织协调</a:t>
          </a:r>
        </a:p>
      </dsp:txBody>
      <dsp:txXfrm>
        <a:off x="1961511" y="603395"/>
        <a:ext cx="990606" cy="480358"/>
      </dsp:txXfrm>
    </dsp:sp>
    <dsp:sp modelId="{CCE1F1EF-E150-4192-A1CE-9FCADB424A46}">
      <dsp:nvSpPr>
        <dsp:cNvPr id="0" name=""/>
        <dsp:cNvSpPr/>
      </dsp:nvSpPr>
      <dsp:spPr>
        <a:xfrm>
          <a:off x="2967063" y="823379"/>
          <a:ext cx="408198" cy="40390"/>
        </a:xfrm>
        <a:custGeom>
          <a:avLst/>
          <a:gdLst/>
          <a:ahLst/>
          <a:cxnLst/>
          <a:rect l="0" t="0" r="0" b="0"/>
          <a:pathLst>
            <a:path>
              <a:moveTo>
                <a:pt x="0" y="20214"/>
              </a:moveTo>
              <a:lnTo>
                <a:pt x="441116" y="20214"/>
              </a:lnTo>
            </a:path>
          </a:pathLst>
        </a:custGeom>
        <a:noFill/>
        <a:ln w="9525" cap="flat" cmpd="sng" algn="ctr">
          <a:solidFill>
            <a:srgbClr val="4F81BD">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3160957" y="833369"/>
        <a:ext cx="20409" cy="20409"/>
      </dsp:txXfrm>
    </dsp:sp>
    <dsp:sp modelId="{8C51ED79-6396-40BC-8649-FFEBB7023E0C}">
      <dsp:nvSpPr>
        <dsp:cNvPr id="0" name=""/>
        <dsp:cNvSpPr/>
      </dsp:nvSpPr>
      <dsp:spPr>
        <a:xfrm>
          <a:off x="3375262" y="588450"/>
          <a:ext cx="1020496" cy="510248"/>
        </a:xfrm>
        <a:prstGeom prst="roundRect">
          <a:avLst>
            <a:gd name="adj" fmla="val 10000"/>
          </a:avLst>
        </a:prstGeom>
        <a:gradFill rotWithShape="0">
          <a:gsLst>
            <a:gs pos="0">
              <a:sysClr val="window" lastClr="CCE8CF">
                <a:hueOff val="0"/>
                <a:satOff val="0"/>
                <a:lumOff val="0"/>
                <a:alphaOff val="0"/>
                <a:shade val="51000"/>
                <a:satMod val="130000"/>
              </a:sysClr>
            </a:gs>
            <a:gs pos="80000">
              <a:sysClr val="window" lastClr="CCE8CF">
                <a:hueOff val="0"/>
                <a:satOff val="0"/>
                <a:lumOff val="0"/>
                <a:alphaOff val="0"/>
                <a:shade val="93000"/>
                <a:satMod val="130000"/>
              </a:sysClr>
            </a:gs>
            <a:gs pos="100000">
              <a:sysClr val="window" lastClr="CCE8C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a:solidFill>
                <a:sysClr val="windowText" lastClr="000000">
                  <a:hueOff val="0"/>
                  <a:satOff val="0"/>
                  <a:lumOff val="0"/>
                  <a:alphaOff val="0"/>
                </a:sysClr>
              </a:solidFill>
              <a:latin typeface="仿宋_GB2312" panose="02010609030101010101" pitchFamily="3" charset="-122"/>
              <a:ea typeface="仿宋_GB2312" panose="02010609030101010101" pitchFamily="3" charset="-122"/>
              <a:cs typeface="+mn-cs"/>
            </a:rPr>
            <a:t>副主任</a:t>
          </a:r>
          <a:endParaRPr lang="en-US" altLang="zh-CN" sz="1050" kern="1200">
            <a:solidFill>
              <a:sysClr val="windowText" lastClr="000000">
                <a:hueOff val="0"/>
                <a:satOff val="0"/>
                <a:lumOff val="0"/>
                <a:alphaOff val="0"/>
              </a:sysClr>
            </a:solidFill>
            <a:latin typeface="仿宋_GB2312" panose="02010609030101010101" pitchFamily="3" charset="-122"/>
            <a:ea typeface="仿宋_GB2312" panose="02010609030101010101" pitchFamily="3" charset="-122"/>
            <a:cs typeface="+mn-cs"/>
          </a:endParaRPr>
        </a:p>
        <a:p>
          <a:pPr lvl="0" algn="ctr" defTabSz="466725">
            <a:lnSpc>
              <a:spcPct val="90000"/>
            </a:lnSpc>
            <a:spcBef>
              <a:spcPct val="0"/>
            </a:spcBef>
            <a:spcAft>
              <a:spcPct val="35000"/>
            </a:spcAft>
          </a:pPr>
          <a:r>
            <a:rPr lang="zh-CN" altLang="en-US" sz="1050" kern="1200">
              <a:solidFill>
                <a:sysClr val="windowText" lastClr="000000">
                  <a:hueOff val="0"/>
                  <a:satOff val="0"/>
                  <a:lumOff val="0"/>
                  <a:alphaOff val="0"/>
                </a:sysClr>
              </a:solidFill>
              <a:latin typeface="仿宋_GB2312" panose="02010609030101010101" pitchFamily="3" charset="-122"/>
              <a:ea typeface="仿宋_GB2312" panose="02010609030101010101" pitchFamily="3" charset="-122"/>
              <a:cs typeface="+mn-cs"/>
            </a:rPr>
            <a:t>总经理、董事会秘书</a:t>
          </a:r>
        </a:p>
      </dsp:txBody>
      <dsp:txXfrm>
        <a:off x="3390207" y="603395"/>
        <a:ext cx="990606" cy="480358"/>
      </dsp:txXfrm>
    </dsp:sp>
    <dsp:sp modelId="{2A6FB826-CDC4-4EE6-BCE1-63CE2C0C276C}">
      <dsp:nvSpPr>
        <dsp:cNvPr id="0" name=""/>
        <dsp:cNvSpPr/>
      </dsp:nvSpPr>
      <dsp:spPr>
        <a:xfrm>
          <a:off x="517871" y="1175236"/>
          <a:ext cx="1020496" cy="510248"/>
        </a:xfrm>
        <a:prstGeom prst="roundRect">
          <a:avLst>
            <a:gd name="adj" fmla="val 10000"/>
          </a:avLst>
        </a:prstGeom>
        <a:gradFill rotWithShape="0">
          <a:gsLst>
            <a:gs pos="0">
              <a:sysClr val="window" lastClr="CCE8CF">
                <a:hueOff val="0"/>
                <a:satOff val="0"/>
                <a:lumOff val="0"/>
                <a:alphaOff val="0"/>
                <a:shade val="51000"/>
                <a:satMod val="130000"/>
              </a:sysClr>
            </a:gs>
            <a:gs pos="80000">
              <a:sysClr val="window" lastClr="CCE8CF">
                <a:hueOff val="0"/>
                <a:satOff val="0"/>
                <a:lumOff val="0"/>
                <a:alphaOff val="0"/>
                <a:shade val="93000"/>
                <a:satMod val="130000"/>
              </a:sysClr>
            </a:gs>
            <a:gs pos="100000">
              <a:sysClr val="window" lastClr="CCE8C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a:solidFill>
                <a:sysClr val="windowText" lastClr="000000">
                  <a:hueOff val="0"/>
                  <a:satOff val="0"/>
                  <a:lumOff val="0"/>
                  <a:alphaOff val="0"/>
                </a:sysClr>
              </a:solidFill>
              <a:latin typeface="仿宋_GB2312" panose="02010609030101010101" pitchFamily="3" charset="-122"/>
              <a:ea typeface="仿宋_GB2312" panose="02010609030101010101" pitchFamily="3" charset="-122"/>
              <a:cs typeface="+mn-cs"/>
            </a:rPr>
            <a:t>职能机关</a:t>
          </a:r>
        </a:p>
      </dsp:txBody>
      <dsp:txXfrm>
        <a:off x="532816" y="1190181"/>
        <a:ext cx="990606" cy="480358"/>
      </dsp:txXfrm>
    </dsp:sp>
    <dsp:sp modelId="{84CD6AEE-7E67-4CF7-95DA-ADD7BD9CCC57}">
      <dsp:nvSpPr>
        <dsp:cNvPr id="0" name=""/>
        <dsp:cNvSpPr/>
      </dsp:nvSpPr>
      <dsp:spPr>
        <a:xfrm>
          <a:off x="1538367" y="1410165"/>
          <a:ext cx="408198" cy="40390"/>
        </a:xfrm>
        <a:custGeom>
          <a:avLst/>
          <a:gdLst/>
          <a:ahLst/>
          <a:cxnLst/>
          <a:rect l="0" t="0" r="0" b="0"/>
          <a:pathLst>
            <a:path>
              <a:moveTo>
                <a:pt x="0" y="20214"/>
              </a:moveTo>
              <a:lnTo>
                <a:pt x="441116" y="202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1732262" y="1420155"/>
        <a:ext cx="20409" cy="20409"/>
      </dsp:txXfrm>
    </dsp:sp>
    <dsp:sp modelId="{43A40BB9-454F-4B2E-BFF4-AFDE3533AF88}">
      <dsp:nvSpPr>
        <dsp:cNvPr id="0" name=""/>
        <dsp:cNvSpPr/>
      </dsp:nvSpPr>
      <dsp:spPr>
        <a:xfrm>
          <a:off x="1946566" y="1175236"/>
          <a:ext cx="1020496" cy="510248"/>
        </a:xfrm>
        <a:prstGeom prst="roundRect">
          <a:avLst>
            <a:gd name="adj" fmla="val 10000"/>
          </a:avLst>
        </a:prstGeom>
        <a:gradFill rotWithShape="0">
          <a:gsLst>
            <a:gs pos="0">
              <a:sysClr val="window" lastClr="CCE8CF">
                <a:hueOff val="0"/>
                <a:satOff val="0"/>
                <a:lumOff val="0"/>
                <a:alphaOff val="0"/>
                <a:shade val="51000"/>
                <a:satMod val="130000"/>
              </a:sysClr>
            </a:gs>
            <a:gs pos="80000">
              <a:sysClr val="window" lastClr="CCE8CF">
                <a:hueOff val="0"/>
                <a:satOff val="0"/>
                <a:lumOff val="0"/>
                <a:alphaOff val="0"/>
                <a:shade val="93000"/>
                <a:satMod val="130000"/>
              </a:sysClr>
            </a:gs>
            <a:gs pos="100000">
              <a:sysClr val="window" lastClr="CCE8C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a:solidFill>
                <a:sysClr val="windowText" lastClr="000000">
                  <a:hueOff val="0"/>
                  <a:satOff val="0"/>
                  <a:lumOff val="0"/>
                  <a:alphaOff val="0"/>
                </a:sysClr>
              </a:solidFill>
              <a:latin typeface="仿宋_GB2312" panose="02010609030101010101" pitchFamily="3" charset="-122"/>
              <a:ea typeface="仿宋_GB2312" panose="02010609030101010101" pitchFamily="3" charset="-122"/>
              <a:cs typeface="+mn-cs"/>
            </a:rPr>
            <a:t>职能分解</a:t>
          </a:r>
        </a:p>
      </dsp:txBody>
      <dsp:txXfrm>
        <a:off x="1961511" y="1190181"/>
        <a:ext cx="990606" cy="480358"/>
      </dsp:txXfrm>
    </dsp:sp>
    <dsp:sp modelId="{1C452851-ACFC-4443-A561-11BD06659342}">
      <dsp:nvSpPr>
        <dsp:cNvPr id="0" name=""/>
        <dsp:cNvSpPr/>
      </dsp:nvSpPr>
      <dsp:spPr>
        <a:xfrm>
          <a:off x="2967063" y="1410165"/>
          <a:ext cx="408198" cy="40390"/>
        </a:xfrm>
        <a:custGeom>
          <a:avLst/>
          <a:gdLst/>
          <a:ahLst/>
          <a:cxnLst/>
          <a:rect l="0" t="0" r="0" b="0"/>
          <a:pathLst>
            <a:path>
              <a:moveTo>
                <a:pt x="0" y="20214"/>
              </a:moveTo>
              <a:lnTo>
                <a:pt x="441116" y="20214"/>
              </a:lnTo>
            </a:path>
          </a:pathLst>
        </a:custGeom>
        <a:noFill/>
        <a:ln w="9525" cap="flat" cmpd="sng" algn="ctr">
          <a:solidFill>
            <a:srgbClr val="4F81BD">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3160957" y="1420155"/>
        <a:ext cx="20409" cy="20409"/>
      </dsp:txXfrm>
    </dsp:sp>
    <dsp:sp modelId="{F0FAD7CA-6620-40C8-A963-2C6857EEC9AB}">
      <dsp:nvSpPr>
        <dsp:cNvPr id="0" name=""/>
        <dsp:cNvSpPr/>
      </dsp:nvSpPr>
      <dsp:spPr>
        <a:xfrm>
          <a:off x="3375262" y="1175236"/>
          <a:ext cx="1020496" cy="510248"/>
        </a:xfrm>
        <a:prstGeom prst="roundRect">
          <a:avLst>
            <a:gd name="adj" fmla="val 10000"/>
          </a:avLst>
        </a:prstGeom>
        <a:gradFill rotWithShape="0">
          <a:gsLst>
            <a:gs pos="0">
              <a:sysClr val="window" lastClr="CCE8CF">
                <a:hueOff val="0"/>
                <a:satOff val="0"/>
                <a:lumOff val="0"/>
                <a:alphaOff val="0"/>
                <a:shade val="51000"/>
                <a:satMod val="130000"/>
              </a:sysClr>
            </a:gs>
            <a:gs pos="80000">
              <a:sysClr val="window" lastClr="CCE8CF">
                <a:hueOff val="0"/>
                <a:satOff val="0"/>
                <a:lumOff val="0"/>
                <a:alphaOff val="0"/>
                <a:shade val="93000"/>
                <a:satMod val="130000"/>
              </a:sysClr>
            </a:gs>
            <a:gs pos="100000">
              <a:sysClr val="window" lastClr="CCE8C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a:solidFill>
                <a:sysClr val="windowText" lastClr="000000">
                  <a:hueOff val="0"/>
                  <a:satOff val="0"/>
                  <a:lumOff val="0"/>
                  <a:alphaOff val="0"/>
                </a:sysClr>
              </a:solidFill>
              <a:latin typeface="仿宋_GB2312" panose="02010609030101010101" pitchFamily="3" charset="-122"/>
              <a:ea typeface="仿宋_GB2312" panose="02010609030101010101" pitchFamily="3" charset="-122"/>
              <a:cs typeface="+mn-cs"/>
            </a:rPr>
            <a:t>委员</a:t>
          </a:r>
          <a:endParaRPr lang="en-US" altLang="zh-CN" sz="1050" kern="1200">
            <a:solidFill>
              <a:sysClr val="windowText" lastClr="000000">
                <a:hueOff val="0"/>
                <a:satOff val="0"/>
                <a:lumOff val="0"/>
                <a:alphaOff val="0"/>
              </a:sysClr>
            </a:solidFill>
            <a:latin typeface="仿宋_GB2312" panose="02010609030101010101" pitchFamily="3" charset="-122"/>
            <a:ea typeface="仿宋_GB2312" panose="02010609030101010101" pitchFamily="3" charset="-122"/>
            <a:cs typeface="+mn-cs"/>
          </a:endParaRPr>
        </a:p>
        <a:p>
          <a:pPr lvl="0" algn="ctr" defTabSz="466725">
            <a:lnSpc>
              <a:spcPct val="90000"/>
            </a:lnSpc>
            <a:spcBef>
              <a:spcPct val="0"/>
            </a:spcBef>
            <a:spcAft>
              <a:spcPct val="35000"/>
            </a:spcAft>
          </a:pPr>
          <a:r>
            <a:rPr lang="zh-CN" altLang="en-US" sz="1050" kern="1200">
              <a:solidFill>
                <a:sysClr val="windowText" lastClr="000000">
                  <a:hueOff val="0"/>
                  <a:satOff val="0"/>
                  <a:lumOff val="0"/>
                  <a:alphaOff val="0"/>
                </a:sysClr>
              </a:solidFill>
              <a:latin typeface="仿宋_GB2312" panose="02010609030101010101" pitchFamily="3" charset="-122"/>
              <a:ea typeface="仿宋_GB2312" panose="02010609030101010101" pitchFamily="3" charset="-122"/>
              <a:cs typeface="+mn-cs"/>
            </a:rPr>
            <a:t>各部门负责人</a:t>
          </a:r>
        </a:p>
      </dsp:txBody>
      <dsp:txXfrm>
        <a:off x="3390207" y="1190181"/>
        <a:ext cx="990606" cy="480358"/>
      </dsp:txXfrm>
    </dsp:sp>
    <dsp:sp modelId="{25C963EE-3222-414D-952E-642C44E1D611}">
      <dsp:nvSpPr>
        <dsp:cNvPr id="0" name=""/>
        <dsp:cNvSpPr/>
      </dsp:nvSpPr>
      <dsp:spPr>
        <a:xfrm>
          <a:off x="503808" y="1763686"/>
          <a:ext cx="1020496" cy="510248"/>
        </a:xfrm>
        <a:prstGeom prst="roundRect">
          <a:avLst>
            <a:gd name="adj" fmla="val 10000"/>
          </a:avLst>
        </a:prstGeom>
        <a:gradFill rotWithShape="0">
          <a:gsLst>
            <a:gs pos="0">
              <a:sysClr val="window" lastClr="CCE8CF">
                <a:hueOff val="0"/>
                <a:satOff val="0"/>
                <a:lumOff val="0"/>
                <a:alphaOff val="0"/>
                <a:shade val="51000"/>
                <a:satMod val="130000"/>
              </a:sysClr>
            </a:gs>
            <a:gs pos="80000">
              <a:sysClr val="window" lastClr="CCE8CF">
                <a:hueOff val="0"/>
                <a:satOff val="0"/>
                <a:lumOff val="0"/>
                <a:alphaOff val="0"/>
                <a:shade val="93000"/>
                <a:satMod val="130000"/>
              </a:sysClr>
            </a:gs>
            <a:gs pos="100000">
              <a:sysClr val="window" lastClr="CCE8C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a:solidFill>
                <a:sysClr val="windowText" lastClr="000000">
                  <a:hueOff val="0"/>
                  <a:satOff val="0"/>
                  <a:lumOff val="0"/>
                  <a:alphaOff val="0"/>
                </a:sysClr>
              </a:solidFill>
              <a:latin typeface="仿宋_GB2312" panose="02010609030101010101" pitchFamily="3" charset="-122"/>
              <a:ea typeface="仿宋_GB2312" panose="02010609030101010101" pitchFamily="3" charset="-122"/>
              <a:cs typeface="+mn-cs"/>
            </a:rPr>
            <a:t>各实践单位</a:t>
          </a:r>
        </a:p>
      </dsp:txBody>
      <dsp:txXfrm>
        <a:off x="518753" y="1778631"/>
        <a:ext cx="990606" cy="480358"/>
      </dsp:txXfrm>
    </dsp:sp>
    <dsp:sp modelId="{AB5F15DA-5690-4E86-9D8E-59CC89A8DA4E}">
      <dsp:nvSpPr>
        <dsp:cNvPr id="0" name=""/>
        <dsp:cNvSpPr/>
      </dsp:nvSpPr>
      <dsp:spPr>
        <a:xfrm>
          <a:off x="1524305" y="1998615"/>
          <a:ext cx="408198" cy="40390"/>
        </a:xfrm>
        <a:custGeom>
          <a:avLst/>
          <a:gdLst/>
          <a:ahLst/>
          <a:cxnLst/>
          <a:rect l="0" t="0" r="0" b="0"/>
          <a:pathLst>
            <a:path>
              <a:moveTo>
                <a:pt x="0" y="20214"/>
              </a:moveTo>
              <a:lnTo>
                <a:pt x="441116" y="202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1718199" y="2008605"/>
        <a:ext cx="20409" cy="20409"/>
      </dsp:txXfrm>
    </dsp:sp>
    <dsp:sp modelId="{B1E32A44-D960-4969-BDB2-F9AA11694F3A}">
      <dsp:nvSpPr>
        <dsp:cNvPr id="0" name=""/>
        <dsp:cNvSpPr/>
      </dsp:nvSpPr>
      <dsp:spPr>
        <a:xfrm>
          <a:off x="1932504" y="1763686"/>
          <a:ext cx="1020496" cy="510248"/>
        </a:xfrm>
        <a:prstGeom prst="roundRect">
          <a:avLst>
            <a:gd name="adj" fmla="val 10000"/>
          </a:avLst>
        </a:prstGeom>
        <a:gradFill rotWithShape="0">
          <a:gsLst>
            <a:gs pos="0">
              <a:sysClr val="window" lastClr="CCE8CF">
                <a:hueOff val="0"/>
                <a:satOff val="0"/>
                <a:lumOff val="0"/>
                <a:alphaOff val="0"/>
                <a:shade val="51000"/>
                <a:satMod val="130000"/>
              </a:sysClr>
            </a:gs>
            <a:gs pos="80000">
              <a:sysClr val="window" lastClr="CCE8CF">
                <a:hueOff val="0"/>
                <a:satOff val="0"/>
                <a:lumOff val="0"/>
                <a:alphaOff val="0"/>
                <a:shade val="93000"/>
                <a:satMod val="130000"/>
              </a:sysClr>
            </a:gs>
            <a:gs pos="100000">
              <a:sysClr val="window" lastClr="CCE8C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a:solidFill>
                <a:sysClr val="windowText" lastClr="000000">
                  <a:hueOff val="0"/>
                  <a:satOff val="0"/>
                  <a:lumOff val="0"/>
                  <a:alphaOff val="0"/>
                </a:sysClr>
              </a:solidFill>
              <a:latin typeface="仿宋_GB2312" panose="02010609030101010101" pitchFamily="3" charset="-122"/>
              <a:ea typeface="仿宋_GB2312" panose="02010609030101010101" pitchFamily="3" charset="-122"/>
              <a:cs typeface="+mn-cs"/>
            </a:rPr>
            <a:t>贯彻执行</a:t>
          </a:r>
        </a:p>
      </dsp:txBody>
      <dsp:txXfrm>
        <a:off x="1947449" y="1778631"/>
        <a:ext cx="990606" cy="480358"/>
      </dsp:txXfrm>
    </dsp:sp>
    <dsp:sp modelId="{BDC1D86F-5085-4473-BDA2-8B79818EE407}">
      <dsp:nvSpPr>
        <dsp:cNvPr id="0" name=""/>
        <dsp:cNvSpPr/>
      </dsp:nvSpPr>
      <dsp:spPr>
        <a:xfrm>
          <a:off x="2953000" y="1998615"/>
          <a:ext cx="408198" cy="40390"/>
        </a:xfrm>
        <a:custGeom>
          <a:avLst/>
          <a:gdLst/>
          <a:ahLst/>
          <a:cxnLst/>
          <a:rect l="0" t="0" r="0" b="0"/>
          <a:pathLst>
            <a:path>
              <a:moveTo>
                <a:pt x="0" y="20214"/>
              </a:moveTo>
              <a:lnTo>
                <a:pt x="441116" y="20214"/>
              </a:lnTo>
            </a:path>
          </a:pathLst>
        </a:custGeom>
        <a:noFill/>
        <a:ln w="9525" cap="flat" cmpd="sng" algn="ctr">
          <a:solidFill>
            <a:srgbClr val="4F81BD">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3146895" y="2008605"/>
        <a:ext cx="20409" cy="20409"/>
      </dsp:txXfrm>
    </dsp:sp>
    <dsp:sp modelId="{48B04887-6E06-4C18-81CD-1824BB75A6C4}">
      <dsp:nvSpPr>
        <dsp:cNvPr id="0" name=""/>
        <dsp:cNvSpPr/>
      </dsp:nvSpPr>
      <dsp:spPr>
        <a:xfrm>
          <a:off x="3361199" y="1763686"/>
          <a:ext cx="1020496" cy="510248"/>
        </a:xfrm>
        <a:prstGeom prst="roundRect">
          <a:avLst>
            <a:gd name="adj" fmla="val 10000"/>
          </a:avLst>
        </a:prstGeom>
        <a:gradFill rotWithShape="0">
          <a:gsLst>
            <a:gs pos="0">
              <a:sysClr val="window" lastClr="CCE8CF">
                <a:hueOff val="0"/>
                <a:satOff val="0"/>
                <a:lumOff val="0"/>
                <a:alphaOff val="0"/>
                <a:shade val="51000"/>
                <a:satMod val="130000"/>
              </a:sysClr>
            </a:gs>
            <a:gs pos="80000">
              <a:sysClr val="window" lastClr="CCE8CF">
                <a:hueOff val="0"/>
                <a:satOff val="0"/>
                <a:lumOff val="0"/>
                <a:alphaOff val="0"/>
                <a:shade val="93000"/>
                <a:satMod val="130000"/>
              </a:sysClr>
            </a:gs>
            <a:gs pos="100000">
              <a:sysClr val="window" lastClr="CCE8C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a:solidFill>
                <a:sysClr val="windowText" lastClr="000000">
                  <a:hueOff val="0"/>
                  <a:satOff val="0"/>
                  <a:lumOff val="0"/>
                  <a:alphaOff val="0"/>
                </a:sysClr>
              </a:solidFill>
              <a:latin typeface="仿宋_GB2312" panose="02010609030101010101" pitchFamily="3" charset="-122"/>
              <a:ea typeface="仿宋_GB2312" panose="02010609030101010101" pitchFamily="3" charset="-122"/>
              <a:cs typeface="+mn-cs"/>
            </a:rPr>
            <a:t>各职能部门</a:t>
          </a:r>
        </a:p>
      </dsp:txBody>
      <dsp:txXfrm>
        <a:off x="3376144" y="1778631"/>
        <a:ext cx="990606" cy="480358"/>
      </dsp:txXfrm>
    </dsp:sp>
  </dsp:spTree>
</dsp:drawing>
</file>

<file path=word/diagrams/layout1.xml><?xml version="1.0" encoding="utf-8"?>
<dgm:layoutDef xmlns:dgm="http://schemas.openxmlformats.org/drawingml/2006/diagram" xmlns:a="http://schemas.openxmlformats.org/drawingml/2006/main" uniqueId="urn:microsoft.com/office/officeart/2005/8/layout/list1#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nodeHorzAlign" val="l"/>
          <dgm:param type="horzAlign" val="l"/>
        </dgm:alg>
      </dgm:if>
      <dgm:else name="Name2">
        <dgm:alg type="lin">
          <dgm:param type="linDir" val="fromT"/>
          <dgm:param type="vertAlign" val="mid"/>
          <dgm:param type="nodeHorzAlign" val="r"/>
          <dgm:param typ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nodeHorzAlign" val="l"/>
              <dgm:param type="horzAlign" val="l"/>
            </dgm:alg>
          </dgm:if>
          <dgm:else name="Name6">
            <dgm:alg type="lin">
              <dgm:param type="linDir" val="fromR"/>
              <dgm:param type="nodeHorzAlign" val="r"/>
              <dgm:param typ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1">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endSty" val="noArr"/>
                        <dgm:param type="begPts" val="midR"/>
                        <dgm:param type="endPts" val="midL"/>
                      </dgm:alg>
                    </dgm:if>
                    <dgm:else name="Name14">
                      <dgm:alg type="conn">
                        <dgm:param type="dim" val="1D"/>
                        <dgm:param type="endSty" val="noArr"/>
                        <dgm:param type="begPts" val="midL"/>
                        <dgm:param type="endPts" val="mid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1">
  <dgm:title val=""/>
  <dgm:desc val=""/>
  <dgm:catLst>
    <dgm:cat type="simple" pri="103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1">
  <dgm:title val=""/>
  <dgm:desc val=""/>
  <dgm:catLst>
    <dgm:cat type="simple" pri="104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EDDB0B-6F6F-43A4-9156-65AB050A0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Pages>
  <Words>3606</Words>
  <Characters>20556</Characters>
  <Application>Microsoft Office Word</Application>
  <DocSecurity>0</DocSecurity>
  <Lines>171</Lines>
  <Paragraphs>48</Paragraphs>
  <ScaleCrop>false</ScaleCrop>
  <Company>CGGC</Company>
  <LinksUpToDate>false</LinksUpToDate>
  <CharactersWithSpaces>24114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胡伊</cp:lastModifiedBy>
  <cp:revision>3</cp:revision>
  <cp:lastPrinted>2019-03-12T09:06:00Z</cp:lastPrinted>
  <dcterms:created xsi:type="dcterms:W3CDTF">2019-03-28T08:32:00Z</dcterms:created>
  <dcterms:modified xsi:type="dcterms:W3CDTF">2019-03-28T15:51:00Z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2052-10.8.0.6108</vt:lpwstr>
  </property>
</Properties>
</file>